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EC442" w14:textId="0F847101" w:rsidR="002D0D29" w:rsidRPr="002B62F7" w:rsidRDefault="002D0D29" w:rsidP="002D0D29">
      <w:pPr>
        <w:pStyle w:val="Textbody"/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</w:pPr>
      <w:proofErr w:type="spellStart"/>
      <w:r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>PirAna</w:t>
      </w:r>
      <w:proofErr w:type="spellEnd"/>
      <w:r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>-S</w:t>
      </w:r>
      <w:bookmarkStart w:id="0" w:name="_Hlk209120944"/>
      <w:r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>L</w:t>
      </w:r>
      <w:bookmarkStart w:id="1" w:name="_Hlk209120931"/>
      <w:r w:rsidR="004528BA"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 xml:space="preserve"> – </w:t>
      </w:r>
      <w:bookmarkEnd w:id="1"/>
      <w:r w:rsidR="004528BA"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>n</w:t>
      </w:r>
      <w:bookmarkEnd w:id="0"/>
      <w:r w:rsidR="004528BA"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>em önálló</w:t>
      </w:r>
      <w:r w:rsidR="00911EF3"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>,</w:t>
      </w:r>
      <w:r w:rsidR="004528BA"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 xml:space="preserve"> összetett kültéri térérzékelő</w:t>
      </w:r>
    </w:p>
    <w:p w14:paraId="293E8509" w14:textId="3004D301" w:rsidR="002D0D29" w:rsidRPr="002B62F7" w:rsidRDefault="002D0D29" w:rsidP="002D0D29">
      <w:pPr>
        <w:pStyle w:val="Textbody"/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>Rövid bemutatás</w:t>
      </w:r>
    </w:p>
    <w:p w14:paraId="6AC386E0" w14:textId="77777777" w:rsidR="00343F31" w:rsidRPr="002B62F7" w:rsidRDefault="00343F31" w:rsidP="00343F31">
      <w:pPr>
        <w:pStyle w:val="Listaszerbekezds"/>
        <w:widowControl/>
        <w:numPr>
          <w:ilvl w:val="0"/>
          <w:numId w:val="6"/>
        </w:numPr>
        <w:suppressAutoHyphens w:val="0"/>
        <w:autoSpaceDN/>
        <w:spacing w:before="100" w:beforeAutospacing="1" w:after="100" w:afterAutospacing="1"/>
        <w:textAlignment w:val="auto"/>
        <w:outlineLvl w:val="3"/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</w:pPr>
      <w:proofErr w:type="spellStart"/>
      <w:r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>PirAna</w:t>
      </w:r>
      <w:proofErr w:type="spellEnd"/>
      <w:r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>-SL – nem önálló, összetett kültéri térérzékelő, 12-48Vdc</w:t>
      </w:r>
    </w:p>
    <w:p w14:paraId="1430AAB6" w14:textId="0E446112" w:rsidR="008D4671" w:rsidRPr="002B62F7" w:rsidRDefault="000C77C1" w:rsidP="00343F31">
      <w:pPr>
        <w:widowControl/>
        <w:numPr>
          <w:ilvl w:val="0"/>
          <w:numId w:val="5"/>
        </w:numPr>
        <w:suppressAutoHyphens w:val="0"/>
        <w:autoSpaceDN/>
        <w:spacing w:before="100" w:beforeAutospacing="1" w:after="100" w:afterAutospacing="1"/>
        <w:textAlignment w:val="auto"/>
        <w:rPr>
          <w:rFonts w:eastAsia="Times New Roman" w:cs="Times New Roman"/>
          <w:kern w:val="0"/>
          <w:sz w:val="22"/>
          <w:szCs w:val="22"/>
          <w:lang w:eastAsia="hu-HU"/>
        </w:rPr>
      </w:pPr>
      <w:bookmarkStart w:id="2" w:name="_Hlk209438818"/>
      <w:bookmarkStart w:id="3" w:name="_Hlk206279921"/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Összetett, kültéri biztonsági térérzékelő, amely összehangolt érzékelői működés (PIR + MW + kamera analitika) alapján ad éles riasztást, emberfelismeréssel és kisállatvédelemmel.</w:t>
      </w:r>
    </w:p>
    <w:p w14:paraId="0B734909" w14:textId="714D63A6" w:rsidR="00343F31" w:rsidRPr="002B62F7" w:rsidRDefault="008C1A20" w:rsidP="00343F31">
      <w:pPr>
        <w:widowControl/>
        <w:numPr>
          <w:ilvl w:val="0"/>
          <w:numId w:val="5"/>
        </w:numPr>
        <w:suppressAutoHyphens w:val="0"/>
        <w:autoSpaceDN/>
        <w:spacing w:before="100" w:beforeAutospacing="1" w:after="100" w:afterAutospacing="1"/>
        <w:textAlignment w:val="auto"/>
        <w:rPr>
          <w:rFonts w:eastAsia="Times New Roman" w:cs="Times New Roman"/>
          <w:kern w:val="0"/>
          <w:sz w:val="22"/>
          <w:szCs w:val="22"/>
          <w:lang w:eastAsia="hu-HU"/>
        </w:rPr>
      </w:pPr>
      <w:bookmarkStart w:id="4" w:name="_Hlk209438985"/>
      <w:bookmarkEnd w:id="2"/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Időjárásálló (IP65) műanyag kötődobozra szerelt komoly analitikával </w:t>
      </w:r>
      <w:r w:rsidR="00343F31"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és „alarm out” kimenettel rendelkező kamera (pl. PROVISION PR-I4-340IPEN-36-V5 DDA2 analitika), kültéri </w:t>
      </w:r>
      <w:proofErr w:type="spellStart"/>
      <w:r w:rsidR="00343F31" w:rsidRPr="002B62F7">
        <w:rPr>
          <w:rFonts w:eastAsia="Times New Roman" w:cs="Times New Roman"/>
          <w:kern w:val="0"/>
          <w:sz w:val="22"/>
          <w:szCs w:val="22"/>
          <w:lang w:eastAsia="hu-HU"/>
        </w:rPr>
        <w:t>duál</w:t>
      </w:r>
      <w:proofErr w:type="spellEnd"/>
      <w:r w:rsidR="00343F31"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 mozgásérzékelő (PIR + mikrohullám, pl. SATEL OPAL </w:t>
      </w:r>
      <w:bookmarkStart w:id="5" w:name="_Hlk209477416"/>
      <w:r w:rsidR="00343F31"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vagy alacsonyra szerelt </w:t>
      </w:r>
      <w:proofErr w:type="spellStart"/>
      <w:r w:rsidR="002B62F7"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>Optex</w:t>
      </w:r>
      <w:proofErr w:type="spellEnd"/>
      <w:r w:rsidR="002B62F7"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 xml:space="preserve"> QXI-DT-X5</w:t>
      </w:r>
      <w:r w:rsidR="002B62F7"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 </w:t>
      </w:r>
      <w:r w:rsidR="00343F31" w:rsidRPr="002B62F7">
        <w:rPr>
          <w:rFonts w:eastAsia="Times New Roman" w:cs="Times New Roman"/>
          <w:kern w:val="0"/>
          <w:sz w:val="22"/>
          <w:szCs w:val="22"/>
          <w:lang w:eastAsia="hu-HU"/>
        </w:rPr>
        <w:t>típus</w:t>
      </w:r>
      <w:bookmarkEnd w:id="5"/>
      <w:r w:rsidR="00343F31"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), és egy 4 csatornás </w:t>
      </w:r>
      <w:proofErr w:type="spellStart"/>
      <w:r w:rsidR="00343F31" w:rsidRPr="002B62F7">
        <w:rPr>
          <w:rFonts w:eastAsia="Times New Roman" w:cs="Times New Roman"/>
          <w:kern w:val="0"/>
          <w:sz w:val="22"/>
          <w:szCs w:val="22"/>
          <w:lang w:eastAsia="hu-HU"/>
        </w:rPr>
        <w:t>PoE</w:t>
      </w:r>
      <w:proofErr w:type="spellEnd"/>
      <w:r w:rsidR="00343F31"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-s vagy nem </w:t>
      </w:r>
      <w:proofErr w:type="spellStart"/>
      <w:r w:rsidR="00343F31" w:rsidRPr="002B62F7">
        <w:rPr>
          <w:rFonts w:eastAsia="Times New Roman" w:cs="Times New Roman"/>
          <w:kern w:val="0"/>
          <w:sz w:val="22"/>
          <w:szCs w:val="22"/>
          <w:lang w:eastAsia="hu-HU"/>
        </w:rPr>
        <w:t>PoE</w:t>
      </w:r>
      <w:proofErr w:type="spellEnd"/>
      <w:r w:rsidR="00343F31" w:rsidRPr="002B62F7">
        <w:rPr>
          <w:rFonts w:eastAsia="Times New Roman" w:cs="Times New Roman"/>
          <w:kern w:val="0"/>
          <w:sz w:val="22"/>
          <w:szCs w:val="22"/>
          <w:lang w:eastAsia="hu-HU"/>
        </w:rPr>
        <w:t>-s NVR (pl. PROVISION PR-NVR5-4100PXN(MM), PR-NVR5-4100XN(MM)</w:t>
      </w:r>
      <w:bookmarkEnd w:id="3"/>
    </w:p>
    <w:bookmarkEnd w:id="4"/>
    <w:p w14:paraId="2D090D94" w14:textId="19E1D311" w:rsidR="002B62F7" w:rsidRPr="002B62F7" w:rsidRDefault="00343F31" w:rsidP="002B62F7">
      <w:pPr>
        <w:widowControl/>
        <w:numPr>
          <w:ilvl w:val="0"/>
          <w:numId w:val="5"/>
        </w:numPr>
        <w:suppressAutoHyphens w:val="0"/>
        <w:autoSpaceDN/>
        <w:spacing w:before="100" w:beforeAutospacing="1" w:after="100" w:afterAutospacing="1"/>
        <w:textAlignment w:val="auto"/>
        <w:rPr>
          <w:rFonts w:eastAsia="Times New Roman" w:cs="Times New Roman"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A kötődoboz tartalmazza: DC/DC konverter (13.5-48Vdc -&gt; 12Vdc), beépített logikai panel </w:t>
      </w:r>
      <w:r w:rsidR="00660504"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4 pár alapban zárt </w:t>
      </w:r>
      <w:proofErr w:type="gramStart"/>
      <w:r w:rsidR="005A064C" w:rsidRPr="002B62F7">
        <w:rPr>
          <w:rFonts w:eastAsia="Times New Roman" w:cs="Times New Roman"/>
          <w:kern w:val="0"/>
          <w:sz w:val="22"/>
          <w:szCs w:val="22"/>
          <w:lang w:eastAsia="hu-HU"/>
        </w:rPr>
        <w:t>kimenettel</w:t>
      </w:r>
      <w:r w:rsidR="00660504"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  </w:t>
      </w: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(</w:t>
      </w:r>
      <w:proofErr w:type="gramEnd"/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PIR, analitika, összetett „ÉLES” riasztás, hibajel), RJ-45-ös aljzat (video + 12-48Vdc táp)</w:t>
      </w:r>
    </w:p>
    <w:p w14:paraId="19241F27" w14:textId="77777777" w:rsidR="00343F31" w:rsidRPr="002B62F7" w:rsidRDefault="00343F31" w:rsidP="00343F31">
      <w:pPr>
        <w:widowControl/>
        <w:numPr>
          <w:ilvl w:val="0"/>
          <w:numId w:val="5"/>
        </w:numPr>
        <w:suppressAutoHyphens w:val="0"/>
        <w:autoSpaceDN/>
        <w:spacing w:before="100" w:beforeAutospacing="1" w:after="100" w:afterAutospacing="1"/>
        <w:textAlignment w:val="auto"/>
        <w:rPr>
          <w:rFonts w:eastAsia="Times New Roman" w:cs="Times New Roman"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1 UTP kábellel csatlakoztatható egy </w:t>
      </w:r>
      <w:proofErr w:type="spellStart"/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PoE</w:t>
      </w:r>
      <w:proofErr w:type="spellEnd"/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-s NVR-</w:t>
      </w:r>
      <w:proofErr w:type="spellStart"/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hez</w:t>
      </w:r>
      <w:proofErr w:type="spellEnd"/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, és egy 8 eres alarm kábellel egy bármilyen riasztóközponthoz</w:t>
      </w:r>
    </w:p>
    <w:p w14:paraId="19CBDAB6" w14:textId="77777777" w:rsidR="00343F31" w:rsidRPr="002B62F7" w:rsidRDefault="00343F31" w:rsidP="00343F31">
      <w:pPr>
        <w:widowControl/>
        <w:numPr>
          <w:ilvl w:val="0"/>
          <w:numId w:val="5"/>
        </w:numPr>
        <w:suppressAutoHyphens w:val="0"/>
        <w:autoSpaceDN/>
        <w:spacing w:before="100" w:beforeAutospacing="1" w:after="100" w:afterAutospacing="1"/>
        <w:textAlignment w:val="auto"/>
        <w:rPr>
          <w:rFonts w:eastAsia="Times New Roman" w:cs="Times New Roman"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Kamerában SD kártyára videó rögzítési lehetőség az éles eseménynek</w:t>
      </w:r>
    </w:p>
    <w:p w14:paraId="3C922CCB" w14:textId="77777777" w:rsidR="00343F31" w:rsidRPr="002B62F7" w:rsidRDefault="00343F31" w:rsidP="00343F31">
      <w:pPr>
        <w:widowControl/>
        <w:numPr>
          <w:ilvl w:val="0"/>
          <w:numId w:val="5"/>
        </w:numPr>
        <w:suppressAutoHyphens w:val="0"/>
        <w:autoSpaceDN/>
        <w:spacing w:before="100" w:beforeAutospacing="1" w:after="100" w:afterAutospacing="1"/>
        <w:textAlignment w:val="auto"/>
        <w:rPr>
          <w:rFonts w:eastAsia="Times New Roman" w:cs="Times New Roman"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Email és </w:t>
      </w:r>
      <w:proofErr w:type="spellStart"/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push</w:t>
      </w:r>
      <w:proofErr w:type="spellEnd"/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 üzenetek</w:t>
      </w:r>
    </w:p>
    <w:p w14:paraId="1C17C105" w14:textId="77777777" w:rsidR="00343F31" w:rsidRPr="002B62F7" w:rsidRDefault="00343F31" w:rsidP="002D0D29">
      <w:pPr>
        <w:pStyle w:val="Textbody"/>
        <w:rPr>
          <w:rFonts w:eastAsia="Times New Roman" w:cs="Times New Roman"/>
          <w:kern w:val="0"/>
          <w:sz w:val="22"/>
          <w:szCs w:val="22"/>
          <w:lang w:eastAsia="hu-HU"/>
        </w:rPr>
      </w:pPr>
    </w:p>
    <w:p w14:paraId="5E826430" w14:textId="66992470" w:rsidR="002D0D29" w:rsidRPr="002B62F7" w:rsidRDefault="002D0D29" w:rsidP="002D0D29">
      <w:pPr>
        <w:pStyle w:val="Textbody"/>
        <w:rPr>
          <w:rFonts w:eastAsia="Times New Roman" w:cs="Times New Roman"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A </w:t>
      </w:r>
      <w:proofErr w:type="spellStart"/>
      <w:r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>PirAna</w:t>
      </w:r>
      <w:proofErr w:type="spellEnd"/>
      <w:r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>-SL</w:t>
      </w: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 egy fixen telepíthető, összetett kültéri biztonsági érzékelő, amely emberfelismeréssel és kisállatvédelemmel rendelkezik. Ez a modell szolgál technológiai alapként az FX és MB változatokhoz, és olyan rendszerekhez készült, ahol a riasztásjelzést</w:t>
      </w:r>
      <w:r w:rsidR="00CE0226"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 és a kamera képét</w:t>
      </w: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 központi feldolgozásra továbbítják.</w:t>
      </w:r>
    </w:p>
    <w:p w14:paraId="4B4A6EF0" w14:textId="77777777" w:rsidR="002D0D29" w:rsidRPr="002B62F7" w:rsidRDefault="002D0D29" w:rsidP="002D0D29">
      <w:pPr>
        <w:pStyle w:val="Textbody"/>
        <w:rPr>
          <w:rFonts w:eastAsia="Times New Roman" w:cs="Times New Roman"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Három érzékelési technológia összehangolt működése biztosítja a megbízható riasztást:</w:t>
      </w:r>
    </w:p>
    <w:p w14:paraId="018EBD71" w14:textId="1EC9C2D8" w:rsidR="002D0D29" w:rsidRPr="002B62F7" w:rsidRDefault="002D0D29" w:rsidP="002D0D29">
      <w:pPr>
        <w:pStyle w:val="Textbody"/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>PIR + MW + IP kamera</w:t>
      </w:r>
      <w:r w:rsidR="00CE0226"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 xml:space="preserve"> </w:t>
      </w:r>
      <w:r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>ANALITIKA</w:t>
      </w:r>
    </w:p>
    <w:p w14:paraId="5C0639C4" w14:textId="562390E0" w:rsidR="002D0D29" w:rsidRPr="002B62F7" w:rsidRDefault="002D0D29" w:rsidP="002D0D29">
      <w:pPr>
        <w:pStyle w:val="Textbody"/>
        <w:rPr>
          <w:rFonts w:eastAsia="Times New Roman" w:cs="Times New Roman"/>
          <w:kern w:val="0"/>
          <w:sz w:val="22"/>
          <w:szCs w:val="22"/>
          <w:lang w:eastAsia="hu-HU"/>
        </w:rPr>
      </w:pPr>
      <w:bookmarkStart w:id="6" w:name="_Hlk209480420"/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A különböző érzékelési elvek egymást kiegészítve növelik a megbízhatóságot</w:t>
      </w:r>
      <w:bookmarkEnd w:id="6"/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: ahol az egyik érzékelő kevésbé hatékony, ott a másik erősebb. A beépített érzékelők jelzéseit a készülék helyben feldolgozza, és </w:t>
      </w:r>
      <w:r w:rsidR="00621AF6" w:rsidRPr="002B62F7">
        <w:rPr>
          <w:rFonts w:eastAsia="Times New Roman" w:cs="Times New Roman"/>
          <w:kern w:val="0"/>
          <w:sz w:val="22"/>
          <w:szCs w:val="22"/>
          <w:lang w:eastAsia="hu-HU"/>
        </w:rPr>
        <w:t>a készülék csak akkor aktiválja a riasztást, ha az érzékelők összehangolt működése valós fenyegetést jelez – ezáltal elkerülhetők a téves riasztások</w:t>
      </w:r>
    </w:p>
    <w:p w14:paraId="75E30A5D" w14:textId="77777777" w:rsidR="002D0D29" w:rsidRPr="002B62F7" w:rsidRDefault="002D0D29" w:rsidP="002D0D29">
      <w:pPr>
        <w:pStyle w:val="Textbody"/>
        <w:rPr>
          <w:rFonts w:eastAsia="Times New Roman" w:cs="Times New Roman"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A készülék több kontaktuskimenettel rendelkezik, így a </w:t>
      </w:r>
      <w:r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>mozgás, analitika, éles riasztás és hibaállapot külön-külön továbbítható</w:t>
      </w: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 </w:t>
      </w:r>
      <w:r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>a riasztóközpont felé</w:t>
      </w: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. Ez a részletes kimenetstruktúra nemcsak a rendszer integrálását segíti, hanem hosszú távon pontos visszajelzést ad arról is, </w:t>
      </w:r>
      <w:r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>melyik érzékelő működése igényel finomhangolást.</w:t>
      </w:r>
    </w:p>
    <w:p w14:paraId="22118840" w14:textId="77777777" w:rsidR="002D0D29" w:rsidRPr="002B62F7" w:rsidRDefault="002D0D29" w:rsidP="002D0D29">
      <w:pPr>
        <w:pStyle w:val="Textbody"/>
        <w:rPr>
          <w:rFonts w:eastAsia="Times New Roman" w:cs="Times New Roman"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Internetkapcsolat esetén pillanatfelvételt és szöveges értesítést küld, amelyhez rövid videófelvétel is társítható, továbbá elérhető az élő kép megtekintése és a felvételek távoli visszajátszása.</w:t>
      </w:r>
    </w:p>
    <w:p w14:paraId="15A4B979" w14:textId="77777777" w:rsidR="002D0D29" w:rsidRPr="002B62F7" w:rsidRDefault="002D0D29" w:rsidP="002D0D29">
      <w:pPr>
        <w:pStyle w:val="Textbody"/>
        <w:rPr>
          <w:rFonts w:eastAsia="Times New Roman" w:cs="Times New Roman"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Időjárásálló kivitel – IP65</w:t>
      </w:r>
    </w:p>
    <w:p w14:paraId="6B6C0F9A" w14:textId="1632ECFB" w:rsidR="002D0D29" w:rsidRPr="002B62F7" w:rsidRDefault="002D0D29" w:rsidP="002D0D29">
      <w:pPr>
        <w:pStyle w:val="Textbody"/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>Műszaki leírás</w:t>
      </w:r>
    </w:p>
    <w:p w14:paraId="2B9F6D13" w14:textId="77777777" w:rsidR="002D0D29" w:rsidRPr="002B62F7" w:rsidRDefault="002D0D29" w:rsidP="002D0D29">
      <w:pPr>
        <w:pStyle w:val="Textbody"/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>Működési elv</w:t>
      </w:r>
    </w:p>
    <w:p w14:paraId="54CD7798" w14:textId="77777777" w:rsidR="001F7B02" w:rsidRPr="002B62F7" w:rsidRDefault="001F7B02" w:rsidP="00D77C9C">
      <w:pPr>
        <w:pStyle w:val="Textbody"/>
        <w:numPr>
          <w:ilvl w:val="0"/>
          <w:numId w:val="1"/>
        </w:numPr>
        <w:rPr>
          <w:rFonts w:eastAsia="Times New Roman" w:cs="Times New Roman"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Riasztás akkor indul, ha a PIR + MW mozgásérzékelők és a kamera analitika 10 másodpercen belül együttesen jeleznek</w:t>
      </w:r>
    </w:p>
    <w:p w14:paraId="0881A5A2" w14:textId="77777777" w:rsidR="002D0D29" w:rsidRPr="002B62F7" w:rsidRDefault="002D0D29" w:rsidP="00D77C9C">
      <w:pPr>
        <w:pStyle w:val="Textbody"/>
        <w:numPr>
          <w:ilvl w:val="0"/>
          <w:numId w:val="1"/>
        </w:numPr>
        <w:rPr>
          <w:rFonts w:eastAsia="Times New Roman" w:cs="Times New Roman"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A jeleket a logikai elektronika helyben dolgozza fel, amelyeket alapállapotban zárt kontaktus továbbít</w:t>
      </w:r>
    </w:p>
    <w:p w14:paraId="70BBF2AB" w14:textId="77777777" w:rsidR="002D0D29" w:rsidRPr="002B62F7" w:rsidRDefault="002D0D29" w:rsidP="00D77C9C">
      <w:pPr>
        <w:pStyle w:val="Textbody"/>
        <w:numPr>
          <w:ilvl w:val="0"/>
          <w:numId w:val="1"/>
        </w:numPr>
        <w:rPr>
          <w:rFonts w:eastAsia="Times New Roman" w:cs="Times New Roman"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4 kontaktuskimenet: mozgás, analitika, éles riasztás, hiba</w:t>
      </w:r>
    </w:p>
    <w:p w14:paraId="75597A83" w14:textId="77777777" w:rsidR="002D0D29" w:rsidRPr="002B62F7" w:rsidRDefault="002D0D29" w:rsidP="002D0D29">
      <w:pPr>
        <w:pStyle w:val="Textbody"/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>Kiegészítő funkciók</w:t>
      </w:r>
    </w:p>
    <w:p w14:paraId="04BDDF1E" w14:textId="77777777" w:rsidR="002D0D29" w:rsidRPr="002B62F7" w:rsidRDefault="002D0D29" w:rsidP="00D77C9C">
      <w:pPr>
        <w:pStyle w:val="Textbody"/>
        <w:numPr>
          <w:ilvl w:val="0"/>
          <w:numId w:val="2"/>
        </w:numPr>
        <w:rPr>
          <w:rFonts w:eastAsia="Times New Roman" w:cs="Times New Roman"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Ködérzékelés, elvakítás jelzés (opció)</w:t>
      </w:r>
    </w:p>
    <w:p w14:paraId="03252831" w14:textId="37FFD5C5" w:rsidR="002D0D29" w:rsidRPr="002B62F7" w:rsidRDefault="002D0D29" w:rsidP="00D77C9C">
      <w:pPr>
        <w:pStyle w:val="Textbody"/>
        <w:numPr>
          <w:ilvl w:val="0"/>
          <w:numId w:val="2"/>
        </w:numPr>
        <w:rPr>
          <w:rFonts w:eastAsia="Times New Roman" w:cs="Times New Roman"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Antimaszk védelem: külön riasztási zónára köthető</w:t>
      </w:r>
    </w:p>
    <w:p w14:paraId="43838C4F" w14:textId="77777777" w:rsidR="002D0D29" w:rsidRPr="002B62F7" w:rsidRDefault="002D0D29" w:rsidP="002D0D29">
      <w:pPr>
        <w:pStyle w:val="Textbody"/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>Eszköz jellemzői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8"/>
        <w:gridCol w:w="4910"/>
      </w:tblGrid>
      <w:tr w:rsidR="002D0D29" w:rsidRPr="002B62F7" w14:paraId="7B0CE96C" w14:textId="77777777" w:rsidTr="007961D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8AA887F" w14:textId="77777777" w:rsidR="002D0D29" w:rsidRPr="002B62F7" w:rsidRDefault="002D0D29" w:rsidP="002D0D29">
            <w:pPr>
              <w:pStyle w:val="Textbody"/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</w:pPr>
            <w:r w:rsidRPr="002B62F7"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  <w:t>Paraméter</w:t>
            </w:r>
          </w:p>
        </w:tc>
        <w:tc>
          <w:tcPr>
            <w:tcW w:w="0" w:type="auto"/>
            <w:vAlign w:val="center"/>
            <w:hideMark/>
          </w:tcPr>
          <w:p w14:paraId="314339CB" w14:textId="77777777" w:rsidR="002D0D29" w:rsidRPr="002B62F7" w:rsidRDefault="002D0D29" w:rsidP="002D0D29">
            <w:pPr>
              <w:pStyle w:val="Textbody"/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</w:pPr>
            <w:r w:rsidRPr="002B62F7"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  <w:t>Érték / Leírás</w:t>
            </w:r>
          </w:p>
        </w:tc>
      </w:tr>
      <w:tr w:rsidR="002D0D29" w:rsidRPr="002B62F7" w14:paraId="7F9471F7" w14:textId="77777777" w:rsidTr="007961D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63DBC8" w14:textId="77777777" w:rsidR="002D0D29" w:rsidRPr="002B62F7" w:rsidRDefault="002D0D29" w:rsidP="002D0D29">
            <w:pPr>
              <w:pStyle w:val="Textbody"/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</w:pPr>
            <w:r w:rsidRPr="002B62F7"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  <w:t>Doboz méret</w:t>
            </w:r>
          </w:p>
        </w:tc>
        <w:tc>
          <w:tcPr>
            <w:tcW w:w="0" w:type="auto"/>
            <w:vAlign w:val="center"/>
            <w:hideMark/>
          </w:tcPr>
          <w:p w14:paraId="46F351C3" w14:textId="77777777" w:rsidR="002D0D29" w:rsidRPr="002B62F7" w:rsidRDefault="002D0D29" w:rsidP="002D0D29">
            <w:pPr>
              <w:pStyle w:val="Textbody"/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</w:pPr>
            <w:r w:rsidRPr="002B62F7"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  <w:t>150 × 110 × 70 mm</w:t>
            </w:r>
          </w:p>
        </w:tc>
      </w:tr>
      <w:tr w:rsidR="002D0D29" w:rsidRPr="002B62F7" w14:paraId="60B334D6" w14:textId="77777777" w:rsidTr="007961D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E4FF8C" w14:textId="77777777" w:rsidR="002D0D29" w:rsidRPr="002B62F7" w:rsidRDefault="002D0D29" w:rsidP="002D0D29">
            <w:pPr>
              <w:pStyle w:val="Textbody"/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</w:pPr>
            <w:r w:rsidRPr="002B62F7"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  <w:lastRenderedPageBreak/>
              <w:t>Védettség</w:t>
            </w:r>
          </w:p>
        </w:tc>
        <w:tc>
          <w:tcPr>
            <w:tcW w:w="0" w:type="auto"/>
            <w:vAlign w:val="center"/>
            <w:hideMark/>
          </w:tcPr>
          <w:p w14:paraId="782C9092" w14:textId="77777777" w:rsidR="002D0D29" w:rsidRPr="002B62F7" w:rsidRDefault="002D0D29" w:rsidP="002D0D29">
            <w:pPr>
              <w:pStyle w:val="Textbody"/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</w:pPr>
            <w:r w:rsidRPr="002B62F7"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  <w:t>IP65 – kültéri használatra</w:t>
            </w:r>
          </w:p>
        </w:tc>
      </w:tr>
      <w:tr w:rsidR="002D0D29" w:rsidRPr="002B62F7" w14:paraId="42D5156F" w14:textId="77777777" w:rsidTr="007961D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FEE310" w14:textId="77777777" w:rsidR="002D0D29" w:rsidRPr="002B62F7" w:rsidRDefault="002D0D29" w:rsidP="002D0D29">
            <w:pPr>
              <w:pStyle w:val="Textbody"/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</w:pPr>
            <w:r w:rsidRPr="002B62F7"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  <w:t>Tápellátás</w:t>
            </w:r>
          </w:p>
        </w:tc>
        <w:tc>
          <w:tcPr>
            <w:tcW w:w="0" w:type="auto"/>
            <w:vAlign w:val="center"/>
            <w:hideMark/>
          </w:tcPr>
          <w:p w14:paraId="2E59B72D" w14:textId="77777777" w:rsidR="002D0D29" w:rsidRPr="002B62F7" w:rsidRDefault="002D0D29" w:rsidP="002D0D29">
            <w:pPr>
              <w:pStyle w:val="Textbody"/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</w:pPr>
            <w:r w:rsidRPr="002B62F7"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  <w:t>13.5V – 48V DC</w:t>
            </w:r>
          </w:p>
        </w:tc>
      </w:tr>
      <w:tr w:rsidR="002D0D29" w:rsidRPr="002B62F7" w14:paraId="0ED581A0" w14:textId="77777777" w:rsidTr="007961D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A4263C" w14:textId="77777777" w:rsidR="002D0D29" w:rsidRPr="002B62F7" w:rsidRDefault="002D0D29" w:rsidP="002D0D29">
            <w:pPr>
              <w:pStyle w:val="Textbody"/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</w:pPr>
            <w:r w:rsidRPr="002B62F7"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  <w:t>Érzékelők</w:t>
            </w:r>
          </w:p>
        </w:tc>
        <w:tc>
          <w:tcPr>
            <w:tcW w:w="0" w:type="auto"/>
            <w:vAlign w:val="center"/>
            <w:hideMark/>
          </w:tcPr>
          <w:p w14:paraId="4B5B7648" w14:textId="7B76282C" w:rsidR="002D0D29" w:rsidRPr="002B62F7" w:rsidRDefault="002D0D29" w:rsidP="002D0D29">
            <w:pPr>
              <w:pStyle w:val="Textbody"/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</w:pPr>
            <w:r w:rsidRPr="002B62F7"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  <w:t>PIR + MW mozgásérzékelő, IP kamera</w:t>
            </w:r>
            <w:r w:rsidR="00D21DB7" w:rsidRPr="002B62F7"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  <w:t xml:space="preserve"> </w:t>
            </w:r>
            <w:r w:rsidRPr="002B62F7"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  <w:t>ANALITIKA</w:t>
            </w:r>
          </w:p>
        </w:tc>
      </w:tr>
      <w:tr w:rsidR="002D0D29" w:rsidRPr="002B62F7" w14:paraId="76976C90" w14:textId="77777777" w:rsidTr="007961D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DA85F5" w14:textId="77777777" w:rsidR="002D0D29" w:rsidRPr="002B62F7" w:rsidRDefault="002D0D29" w:rsidP="002D0D29">
            <w:pPr>
              <w:pStyle w:val="Textbody"/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</w:pPr>
            <w:r w:rsidRPr="002B62F7"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  <w:t>Kábelezés</w:t>
            </w:r>
          </w:p>
        </w:tc>
        <w:tc>
          <w:tcPr>
            <w:tcW w:w="0" w:type="auto"/>
            <w:vAlign w:val="center"/>
            <w:hideMark/>
          </w:tcPr>
          <w:p w14:paraId="6D51CFA2" w14:textId="77777777" w:rsidR="002D0D29" w:rsidRPr="002B62F7" w:rsidRDefault="002D0D29" w:rsidP="002D0D29">
            <w:pPr>
              <w:pStyle w:val="Textbody"/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</w:pPr>
            <w:r w:rsidRPr="002B62F7">
              <w:rPr>
                <w:rFonts w:eastAsia="Times New Roman" w:cs="Times New Roman"/>
                <w:kern w:val="0"/>
                <w:sz w:val="22"/>
                <w:szCs w:val="22"/>
                <w:lang w:eastAsia="hu-HU"/>
              </w:rPr>
              <w:t>Egy UTP kábel és egy 8 eres kábel (riasztó vagy UTP)</w:t>
            </w:r>
          </w:p>
        </w:tc>
      </w:tr>
    </w:tbl>
    <w:p w14:paraId="2A2CD41D" w14:textId="77777777" w:rsidR="002D0D29" w:rsidRPr="002B62F7" w:rsidRDefault="002D0D29" w:rsidP="002D0D29">
      <w:pPr>
        <w:pStyle w:val="Textbody"/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>Alkalmazás és telepítés</w:t>
      </w:r>
    </w:p>
    <w:p w14:paraId="14D2237F" w14:textId="42250B0F" w:rsidR="002D0D29" w:rsidRPr="002B62F7" w:rsidRDefault="00971170" w:rsidP="006143D0">
      <w:pPr>
        <w:pStyle w:val="Textbody"/>
        <w:numPr>
          <w:ilvl w:val="0"/>
          <w:numId w:val="3"/>
        </w:numPr>
        <w:spacing w:after="0"/>
        <w:ind w:left="714" w:hanging="357"/>
        <w:rPr>
          <w:rFonts w:eastAsia="Times New Roman" w:cs="Times New Roman"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Építkezéseken anyagok, </w:t>
      </w:r>
      <w:r w:rsidR="002D0D29" w:rsidRPr="002B62F7">
        <w:rPr>
          <w:rFonts w:eastAsia="Times New Roman" w:cs="Times New Roman"/>
          <w:kern w:val="0"/>
          <w:sz w:val="22"/>
          <w:szCs w:val="22"/>
          <w:lang w:eastAsia="hu-HU"/>
        </w:rPr>
        <w:t>telephelyek</w:t>
      </w: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en kültéri egységek</w:t>
      </w:r>
      <w:r w:rsidR="002D0D29"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, </w:t>
      </w: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mezőgazdasági létesítmények, gépek, kertes házak, nyaralók, kültéri értéktárolók védelmére </w:t>
      </w:r>
    </w:p>
    <w:p w14:paraId="5CA87323" w14:textId="474A4FDD" w:rsidR="002D0D29" w:rsidRPr="002B62F7" w:rsidRDefault="002D0D29" w:rsidP="006143D0">
      <w:pPr>
        <w:pStyle w:val="Textbody"/>
        <w:numPr>
          <w:ilvl w:val="0"/>
          <w:numId w:val="3"/>
        </w:numPr>
        <w:spacing w:after="0"/>
        <w:ind w:left="714" w:hanging="357"/>
        <w:rPr>
          <w:rFonts w:eastAsia="Times New Roman" w:cs="Times New Roman"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Falra, oszlopra vagy épületre rögzíthető</w:t>
      </w:r>
      <w:r w:rsidR="00843035" w:rsidRPr="002B62F7">
        <w:rPr>
          <w:rFonts w:eastAsia="Times New Roman" w:cs="Times New Roman"/>
          <w:kern w:val="0"/>
          <w:sz w:val="22"/>
          <w:szCs w:val="22"/>
          <w:lang w:eastAsia="hu-HU"/>
        </w:rPr>
        <w:t>,</w:t>
      </w:r>
      <w:r w:rsidR="00843035" w:rsidRPr="002B62F7">
        <w:rPr>
          <w:rFonts w:cs="Times New Roman"/>
          <w:sz w:val="22"/>
          <w:szCs w:val="22"/>
        </w:rPr>
        <w:t xml:space="preserve"> opcionálisan mennyezetre</w:t>
      </w:r>
    </w:p>
    <w:p w14:paraId="4555E1CD" w14:textId="0B1FBC46" w:rsidR="002D0D29" w:rsidRPr="002B62F7" w:rsidRDefault="002D0D29" w:rsidP="006143D0">
      <w:pPr>
        <w:pStyle w:val="Textbody"/>
        <w:numPr>
          <w:ilvl w:val="0"/>
          <w:numId w:val="3"/>
        </w:numPr>
        <w:spacing w:after="0"/>
        <w:ind w:left="714" w:hanging="357"/>
        <w:rPr>
          <w:rFonts w:eastAsia="Times New Roman" w:cs="Times New Roman"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Kétkábeles kiépítés: </w:t>
      </w:r>
      <w:r w:rsidR="00D21DB7" w:rsidRPr="002B62F7">
        <w:rPr>
          <w:rFonts w:eastAsia="Times New Roman" w:cs="Times New Roman"/>
          <w:kern w:val="0"/>
          <w:sz w:val="22"/>
          <w:szCs w:val="22"/>
          <w:lang w:eastAsia="hu-HU"/>
        </w:rPr>
        <w:t>egy</w:t>
      </w: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 UTP → kamer</w:t>
      </w:r>
      <w:r w:rsidR="00D21DB7" w:rsidRPr="002B62F7">
        <w:rPr>
          <w:rFonts w:eastAsia="Times New Roman" w:cs="Times New Roman"/>
          <w:kern w:val="0"/>
          <w:sz w:val="22"/>
          <w:szCs w:val="22"/>
          <w:lang w:eastAsia="hu-HU"/>
        </w:rPr>
        <w:t>ához</w:t>
      </w: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, </w:t>
      </w:r>
      <w:r w:rsidR="00D21DB7"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egy </w:t>
      </w: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8 eres → kontaktuskimenetek</w:t>
      </w:r>
      <w:r w:rsidR="00D21DB7"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 + táp részére</w:t>
      </w:r>
    </w:p>
    <w:p w14:paraId="0AC45862" w14:textId="77777777" w:rsidR="002D0D29" w:rsidRPr="002B62F7" w:rsidRDefault="002D0D29" w:rsidP="002D0D29">
      <w:pPr>
        <w:pStyle w:val="Textbody"/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b/>
          <w:bCs/>
          <w:kern w:val="0"/>
          <w:sz w:val="22"/>
          <w:szCs w:val="22"/>
          <w:lang w:eastAsia="hu-HU"/>
        </w:rPr>
        <w:t>Riasztás és visszajelzés folyamata</w:t>
      </w:r>
    </w:p>
    <w:p w14:paraId="297F5216" w14:textId="77777777" w:rsidR="002D0D29" w:rsidRPr="002B62F7" w:rsidRDefault="002D0D29" w:rsidP="006143D0">
      <w:pPr>
        <w:pStyle w:val="Textbody"/>
        <w:numPr>
          <w:ilvl w:val="0"/>
          <w:numId w:val="4"/>
        </w:numPr>
        <w:spacing w:after="0"/>
        <w:ind w:left="714" w:hanging="357"/>
        <w:rPr>
          <w:rFonts w:eastAsia="Times New Roman" w:cs="Times New Roman"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Érzékelők együttes jelzése → aktiválás</w:t>
      </w:r>
    </w:p>
    <w:p w14:paraId="147CEF76" w14:textId="77777777" w:rsidR="002D0D29" w:rsidRPr="002B62F7" w:rsidRDefault="002D0D29" w:rsidP="006143D0">
      <w:pPr>
        <w:pStyle w:val="Textbody"/>
        <w:numPr>
          <w:ilvl w:val="0"/>
          <w:numId w:val="4"/>
        </w:numPr>
        <w:spacing w:after="0"/>
        <w:ind w:left="714" w:hanging="357"/>
        <w:rPr>
          <w:rFonts w:eastAsia="Times New Roman" w:cs="Times New Roman"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Kép- és videómentés NVR-re és/vagy SD kártyára</w:t>
      </w:r>
    </w:p>
    <w:p w14:paraId="17FB30B3" w14:textId="77777777" w:rsidR="002D0D29" w:rsidRPr="002B62F7" w:rsidRDefault="002D0D29" w:rsidP="006143D0">
      <w:pPr>
        <w:pStyle w:val="Textbody"/>
        <w:numPr>
          <w:ilvl w:val="0"/>
          <w:numId w:val="4"/>
        </w:numPr>
        <w:spacing w:after="0"/>
        <w:ind w:left="714" w:hanging="357"/>
        <w:rPr>
          <w:rFonts w:eastAsia="Times New Roman" w:cs="Times New Roman"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Internetes értesítés: pillanatkép + szöveg + rövid videó (</w:t>
      </w:r>
      <w:proofErr w:type="spellStart"/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push</w:t>
      </w:r>
      <w:proofErr w:type="spellEnd"/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, e-mail)</w:t>
      </w:r>
    </w:p>
    <w:p w14:paraId="1A880AA9" w14:textId="77777777" w:rsidR="002D0D29" w:rsidRPr="002B62F7" w:rsidRDefault="002D0D29" w:rsidP="006143D0">
      <w:pPr>
        <w:pStyle w:val="Textbody"/>
        <w:numPr>
          <w:ilvl w:val="0"/>
          <w:numId w:val="4"/>
        </w:numPr>
        <w:spacing w:after="0"/>
        <w:ind w:left="714" w:hanging="357"/>
        <w:rPr>
          <w:rFonts w:eastAsia="Times New Roman" w:cs="Times New Roman"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>Élő kép megtekintése, utólagos visszajátszás</w:t>
      </w:r>
    </w:p>
    <w:p w14:paraId="3A5D8F31" w14:textId="2D79B7C5" w:rsidR="002D0D29" w:rsidRDefault="00485508" w:rsidP="003C0980">
      <w:pPr>
        <w:pStyle w:val="Textbody"/>
        <w:numPr>
          <w:ilvl w:val="0"/>
          <w:numId w:val="4"/>
        </w:numPr>
        <w:tabs>
          <w:tab w:val="clear" w:pos="720"/>
          <w:tab w:val="num" w:pos="567"/>
        </w:tabs>
        <w:spacing w:after="0"/>
        <w:ind w:left="851" w:hanging="494"/>
        <w:rPr>
          <w:rFonts w:eastAsia="Times New Roman" w:cs="Times New Roman"/>
          <w:kern w:val="0"/>
          <w:sz w:val="22"/>
          <w:szCs w:val="22"/>
          <w:lang w:eastAsia="hu-HU"/>
        </w:rPr>
      </w:pPr>
      <w:r w:rsidRPr="002B62F7">
        <w:rPr>
          <w:rFonts w:eastAsia="Times New Roman" w:cs="Times New Roman"/>
          <w:kern w:val="0"/>
          <w:sz w:val="22"/>
          <w:szCs w:val="22"/>
          <w:lang w:eastAsia="hu-HU"/>
        </w:rPr>
        <w:t xml:space="preserve">A kontaktuskimenetek aktiválása révén a mozgás, analitika, riasztás és hibaállapot jelei továbbíthatók    </w:t>
      </w:r>
    </w:p>
    <w:p w14:paraId="72F57B19" w14:textId="669551AF" w:rsidR="003C0980" w:rsidRDefault="003C0980" w:rsidP="003C0980">
      <w:pPr>
        <w:pStyle w:val="Textbody"/>
        <w:spacing w:after="0"/>
        <w:rPr>
          <w:noProof/>
        </w:rPr>
      </w:pPr>
    </w:p>
    <w:p w14:paraId="34D1C096" w14:textId="77777777" w:rsidR="003C0980" w:rsidRDefault="003C0980" w:rsidP="003C0980">
      <w:pPr>
        <w:pStyle w:val="Textbody"/>
        <w:spacing w:after="0"/>
        <w:rPr>
          <w:b/>
          <w:bCs/>
          <w:sz w:val="36"/>
          <w:szCs w:val="36"/>
        </w:rPr>
      </w:pPr>
    </w:p>
    <w:p w14:paraId="0D811AAB" w14:textId="3F0EC614" w:rsidR="003C0980" w:rsidRPr="003C0980" w:rsidRDefault="003C0980" w:rsidP="003C0980">
      <w:pPr>
        <w:pStyle w:val="Textbody"/>
        <w:spacing w:after="0"/>
        <w:rPr>
          <w:b/>
          <w:bCs/>
          <w:noProof/>
          <w:sz w:val="36"/>
          <w:szCs w:val="36"/>
        </w:rPr>
      </w:pPr>
      <w:r w:rsidRPr="003C0980">
        <w:rPr>
          <w:b/>
          <w:bCs/>
          <w:sz w:val="36"/>
          <w:szCs w:val="36"/>
        </w:rPr>
        <w:t>PirANA-SL BEKÖTÉSI RAJZ</w:t>
      </w:r>
    </w:p>
    <w:p w14:paraId="77F45BA2" w14:textId="77777777" w:rsidR="003C0980" w:rsidRDefault="003C0980" w:rsidP="003C0980">
      <w:pPr>
        <w:pStyle w:val="Textbody"/>
        <w:spacing w:after="0"/>
        <w:rPr>
          <w:noProof/>
        </w:rPr>
      </w:pPr>
    </w:p>
    <w:p w14:paraId="7DE4E043" w14:textId="77777777" w:rsidR="003C0980" w:rsidRDefault="003C0980" w:rsidP="003C0980">
      <w:pPr>
        <w:pStyle w:val="Textbody"/>
        <w:spacing w:after="0"/>
        <w:rPr>
          <w:noProof/>
        </w:rPr>
      </w:pPr>
    </w:p>
    <w:p w14:paraId="1736B9CE" w14:textId="18A4A047" w:rsidR="003C0980" w:rsidRPr="002B62F7" w:rsidRDefault="00713E4F" w:rsidP="003C0980">
      <w:pPr>
        <w:pStyle w:val="Textbody"/>
        <w:spacing w:after="0"/>
        <w:ind w:left="-709" w:right="-994"/>
        <w:rPr>
          <w:rFonts w:eastAsia="Times New Roman" w:cs="Times New Roman"/>
          <w:kern w:val="0"/>
          <w:sz w:val="22"/>
          <w:szCs w:val="22"/>
          <w:lang w:eastAsia="hu-HU"/>
        </w:rPr>
      </w:pPr>
      <w:r>
        <w:rPr>
          <w:noProof/>
        </w:rPr>
        <w:drawing>
          <wp:inline distT="0" distB="0" distL="0" distR="0" wp14:anchorId="20894A61" wp14:editId="4DE58949">
            <wp:extent cx="7076732" cy="4524375"/>
            <wp:effectExtent l="0" t="0" r="0" b="0"/>
            <wp:docPr id="424236494" name="Kép 1" descr="A képen szöveg, képernyőkép, diagram, Betűtípus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236494" name="Kép 1" descr="A képen szöveg, képernyőkép, diagram, Betűtípus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3787" cy="4535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FA10A1" w14:textId="77777777" w:rsidR="0064289E" w:rsidRDefault="0064289E" w:rsidP="003B57C9">
      <w:pPr>
        <w:pStyle w:val="Textbody"/>
        <w:rPr>
          <w:b/>
          <w:bCs/>
        </w:rPr>
      </w:pPr>
    </w:p>
    <w:p w14:paraId="174051F2" w14:textId="77777777" w:rsidR="004E7582" w:rsidRDefault="004E7582" w:rsidP="003B57C9">
      <w:pPr>
        <w:pStyle w:val="Textbody"/>
        <w:rPr>
          <w:b/>
          <w:bCs/>
        </w:rPr>
      </w:pPr>
    </w:p>
    <w:p w14:paraId="2493CF8A" w14:textId="77777777" w:rsidR="004E7582" w:rsidRDefault="004E7582" w:rsidP="003B57C9">
      <w:pPr>
        <w:pStyle w:val="Textbody"/>
        <w:rPr>
          <w:b/>
          <w:bCs/>
        </w:rPr>
      </w:pPr>
    </w:p>
    <w:p w14:paraId="3376D740" w14:textId="2B42EF05" w:rsidR="004E7582" w:rsidRPr="004A2A7E" w:rsidRDefault="004E7582" w:rsidP="003B57C9">
      <w:pPr>
        <w:pStyle w:val="Textbody"/>
        <w:rPr>
          <w:sz w:val="32"/>
          <w:szCs w:val="32"/>
        </w:rPr>
      </w:pPr>
      <w:r w:rsidRPr="004A2A7E">
        <w:rPr>
          <w:sz w:val="32"/>
          <w:szCs w:val="32"/>
        </w:rPr>
        <w:lastRenderedPageBreak/>
        <w:t>Bekötési segédlet</w:t>
      </w:r>
    </w:p>
    <w:p w14:paraId="6AD7F4B1" w14:textId="77777777" w:rsidR="004A2A7E" w:rsidRPr="004E7582" w:rsidRDefault="004A2A7E" w:rsidP="003B57C9">
      <w:pPr>
        <w:pStyle w:val="Textbody"/>
        <w:rPr>
          <w:sz w:val="28"/>
          <w:szCs w:val="28"/>
        </w:rPr>
      </w:pPr>
    </w:p>
    <w:p w14:paraId="2226E442" w14:textId="1D375913" w:rsidR="00B03A4F" w:rsidRDefault="004A2A7E" w:rsidP="005F6107">
      <w:pPr>
        <w:pStyle w:val="Textbody"/>
        <w:ind w:left="-567"/>
        <w:rPr>
          <w:b/>
          <w:bCs/>
        </w:rPr>
      </w:pPr>
      <w:r>
        <w:rPr>
          <w:b/>
          <w:bCs/>
        </w:rPr>
        <w:t xml:space="preserve">     </w:t>
      </w:r>
      <w:r w:rsidR="004E7582">
        <w:rPr>
          <w:b/>
          <w:bCs/>
        </w:rPr>
        <w:t xml:space="preserve"> </w:t>
      </w:r>
      <w:r>
        <w:rPr>
          <w:noProof/>
        </w:rPr>
        <w:drawing>
          <wp:inline distT="0" distB="0" distL="0" distR="0" wp14:anchorId="5D07D323" wp14:editId="0B33DA3B">
            <wp:extent cx="6239435" cy="8971928"/>
            <wp:effectExtent l="0" t="0" r="9525" b="635"/>
            <wp:docPr id="1531159662" name="Kép 1" descr="A képen fürdőszoba, gép, műanyag, fedett pályás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1159662" name="Kép 1" descr="A képen fürdőszoba, gép, műanyag, fedett pályás látható&#10;&#10;Előfordulhat, hogy az AI által létrehozott tartalom helytelen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71125" cy="9017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7582">
        <w:rPr>
          <w:b/>
          <w:bCs/>
        </w:rPr>
        <w:t xml:space="preserve">    </w:t>
      </w:r>
      <w:r w:rsidR="002C40C8" w:rsidRPr="002C40C8">
        <w:rPr>
          <w:noProof/>
        </w:rPr>
        <w:t xml:space="preserve"> </w:t>
      </w:r>
    </w:p>
    <w:sectPr w:rsidR="00B03A4F" w:rsidSect="00843035">
      <w:pgSz w:w="11906" w:h="16838"/>
      <w:pgMar w:top="851" w:right="1134" w:bottom="568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711765" w14:textId="77777777" w:rsidR="00AC2FF2" w:rsidRDefault="00AC2FF2">
      <w:r>
        <w:separator/>
      </w:r>
    </w:p>
  </w:endnote>
  <w:endnote w:type="continuationSeparator" w:id="0">
    <w:p w14:paraId="724692EF" w14:textId="77777777" w:rsidR="00AC2FF2" w:rsidRDefault="00AC2F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6685D4" w14:textId="77777777" w:rsidR="00AC2FF2" w:rsidRDefault="00AC2FF2">
      <w:r>
        <w:rPr>
          <w:color w:val="000000"/>
        </w:rPr>
        <w:separator/>
      </w:r>
    </w:p>
  </w:footnote>
  <w:footnote w:type="continuationSeparator" w:id="0">
    <w:p w14:paraId="712E5F4C" w14:textId="77777777" w:rsidR="00AC2FF2" w:rsidRDefault="00AC2F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14728"/>
    <w:multiLevelType w:val="multilevel"/>
    <w:tmpl w:val="333CE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6727F5"/>
    <w:multiLevelType w:val="multilevel"/>
    <w:tmpl w:val="38DCC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034ABD"/>
    <w:multiLevelType w:val="multilevel"/>
    <w:tmpl w:val="DF24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011A31"/>
    <w:multiLevelType w:val="multilevel"/>
    <w:tmpl w:val="EB104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E53B32"/>
    <w:multiLevelType w:val="hybridMultilevel"/>
    <w:tmpl w:val="31E8DEA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0C64B9"/>
    <w:multiLevelType w:val="multilevel"/>
    <w:tmpl w:val="B2805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74996561">
    <w:abstractNumId w:val="2"/>
  </w:num>
  <w:num w:numId="2" w16cid:durableId="1087455955">
    <w:abstractNumId w:val="0"/>
  </w:num>
  <w:num w:numId="3" w16cid:durableId="637805513">
    <w:abstractNumId w:val="3"/>
  </w:num>
  <w:num w:numId="4" w16cid:durableId="330958279">
    <w:abstractNumId w:val="1"/>
  </w:num>
  <w:num w:numId="5" w16cid:durableId="2051151044">
    <w:abstractNumId w:val="5"/>
  </w:num>
  <w:num w:numId="6" w16cid:durableId="489180795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011E"/>
    <w:rsid w:val="00006B7F"/>
    <w:rsid w:val="00016850"/>
    <w:rsid w:val="000370F5"/>
    <w:rsid w:val="0005251B"/>
    <w:rsid w:val="000552D6"/>
    <w:rsid w:val="000738C2"/>
    <w:rsid w:val="000B3C1C"/>
    <w:rsid w:val="000C77C1"/>
    <w:rsid w:val="000D0DB0"/>
    <w:rsid w:val="000E1318"/>
    <w:rsid w:val="000E525F"/>
    <w:rsid w:val="000E57BC"/>
    <w:rsid w:val="0014787B"/>
    <w:rsid w:val="00157BF4"/>
    <w:rsid w:val="00162D05"/>
    <w:rsid w:val="00163E61"/>
    <w:rsid w:val="00164570"/>
    <w:rsid w:val="00167D1A"/>
    <w:rsid w:val="001816D1"/>
    <w:rsid w:val="001E47D6"/>
    <w:rsid w:val="001F04F9"/>
    <w:rsid w:val="001F7B02"/>
    <w:rsid w:val="00204EF9"/>
    <w:rsid w:val="00207EEF"/>
    <w:rsid w:val="0021252A"/>
    <w:rsid w:val="002128A2"/>
    <w:rsid w:val="002217A0"/>
    <w:rsid w:val="00225273"/>
    <w:rsid w:val="002354AB"/>
    <w:rsid w:val="00266126"/>
    <w:rsid w:val="002833EB"/>
    <w:rsid w:val="002A0086"/>
    <w:rsid w:val="002B4013"/>
    <w:rsid w:val="002B62F7"/>
    <w:rsid w:val="002B72EC"/>
    <w:rsid w:val="002C40C8"/>
    <w:rsid w:val="002D0D29"/>
    <w:rsid w:val="003156A0"/>
    <w:rsid w:val="00333B35"/>
    <w:rsid w:val="0033730E"/>
    <w:rsid w:val="0034304B"/>
    <w:rsid w:val="00343F31"/>
    <w:rsid w:val="0036727F"/>
    <w:rsid w:val="00371A58"/>
    <w:rsid w:val="00391ECE"/>
    <w:rsid w:val="003947B2"/>
    <w:rsid w:val="0039759F"/>
    <w:rsid w:val="003B57C9"/>
    <w:rsid w:val="003C0980"/>
    <w:rsid w:val="003C536E"/>
    <w:rsid w:val="003E749C"/>
    <w:rsid w:val="003F44DA"/>
    <w:rsid w:val="003F5D4B"/>
    <w:rsid w:val="0044312C"/>
    <w:rsid w:val="004435E3"/>
    <w:rsid w:val="00443CEF"/>
    <w:rsid w:val="00450743"/>
    <w:rsid w:val="004528BA"/>
    <w:rsid w:val="004568A8"/>
    <w:rsid w:val="00485508"/>
    <w:rsid w:val="00487E81"/>
    <w:rsid w:val="004979B2"/>
    <w:rsid w:val="004A104C"/>
    <w:rsid w:val="004A2A7E"/>
    <w:rsid w:val="004E0025"/>
    <w:rsid w:val="004E7582"/>
    <w:rsid w:val="004F230F"/>
    <w:rsid w:val="004F57C6"/>
    <w:rsid w:val="005009C4"/>
    <w:rsid w:val="0050623D"/>
    <w:rsid w:val="005069B0"/>
    <w:rsid w:val="00511402"/>
    <w:rsid w:val="00520B3B"/>
    <w:rsid w:val="00523763"/>
    <w:rsid w:val="00537083"/>
    <w:rsid w:val="00540574"/>
    <w:rsid w:val="00556B9F"/>
    <w:rsid w:val="00560D43"/>
    <w:rsid w:val="00563377"/>
    <w:rsid w:val="005A064C"/>
    <w:rsid w:val="005A7A6E"/>
    <w:rsid w:val="005C6666"/>
    <w:rsid w:val="005F6107"/>
    <w:rsid w:val="006143D0"/>
    <w:rsid w:val="006165D1"/>
    <w:rsid w:val="00620526"/>
    <w:rsid w:val="00621AF6"/>
    <w:rsid w:val="0064289E"/>
    <w:rsid w:val="00645205"/>
    <w:rsid w:val="00656FEE"/>
    <w:rsid w:val="00660504"/>
    <w:rsid w:val="00674AF2"/>
    <w:rsid w:val="00675556"/>
    <w:rsid w:val="00682828"/>
    <w:rsid w:val="00685819"/>
    <w:rsid w:val="00686C95"/>
    <w:rsid w:val="00692475"/>
    <w:rsid w:val="00693B1A"/>
    <w:rsid w:val="006A253D"/>
    <w:rsid w:val="006A48F4"/>
    <w:rsid w:val="006B7BC9"/>
    <w:rsid w:val="006D5198"/>
    <w:rsid w:val="007079B3"/>
    <w:rsid w:val="00713E4F"/>
    <w:rsid w:val="0072085C"/>
    <w:rsid w:val="00722670"/>
    <w:rsid w:val="00742A81"/>
    <w:rsid w:val="00766481"/>
    <w:rsid w:val="00772E1D"/>
    <w:rsid w:val="007765C6"/>
    <w:rsid w:val="0078183D"/>
    <w:rsid w:val="007961D2"/>
    <w:rsid w:val="007A799B"/>
    <w:rsid w:val="007B6C11"/>
    <w:rsid w:val="007C14E4"/>
    <w:rsid w:val="007C48EF"/>
    <w:rsid w:val="007C6EBF"/>
    <w:rsid w:val="007D77CD"/>
    <w:rsid w:val="007E6253"/>
    <w:rsid w:val="007F06C7"/>
    <w:rsid w:val="007F66BF"/>
    <w:rsid w:val="00801BA6"/>
    <w:rsid w:val="00805847"/>
    <w:rsid w:val="00810E50"/>
    <w:rsid w:val="008349AF"/>
    <w:rsid w:val="00835417"/>
    <w:rsid w:val="00843035"/>
    <w:rsid w:val="0086118F"/>
    <w:rsid w:val="008648CB"/>
    <w:rsid w:val="00871A78"/>
    <w:rsid w:val="00891B97"/>
    <w:rsid w:val="008C1A20"/>
    <w:rsid w:val="008D334E"/>
    <w:rsid w:val="008D4671"/>
    <w:rsid w:val="008D581A"/>
    <w:rsid w:val="008F6498"/>
    <w:rsid w:val="00904DEF"/>
    <w:rsid w:val="00911EF3"/>
    <w:rsid w:val="00914F4F"/>
    <w:rsid w:val="00960CF1"/>
    <w:rsid w:val="00964743"/>
    <w:rsid w:val="00971170"/>
    <w:rsid w:val="009B44C9"/>
    <w:rsid w:val="009C159A"/>
    <w:rsid w:val="009C53EB"/>
    <w:rsid w:val="009E6EF3"/>
    <w:rsid w:val="009F4E34"/>
    <w:rsid w:val="00A43177"/>
    <w:rsid w:val="00A67075"/>
    <w:rsid w:val="00AA7C3E"/>
    <w:rsid w:val="00AB0D37"/>
    <w:rsid w:val="00AC2B94"/>
    <w:rsid w:val="00AC2E37"/>
    <w:rsid w:val="00AC2FF2"/>
    <w:rsid w:val="00AD0D15"/>
    <w:rsid w:val="00AD14F3"/>
    <w:rsid w:val="00AD20BA"/>
    <w:rsid w:val="00AD5A5A"/>
    <w:rsid w:val="00AD708B"/>
    <w:rsid w:val="00B03A4F"/>
    <w:rsid w:val="00B104C7"/>
    <w:rsid w:val="00B51D98"/>
    <w:rsid w:val="00B550E0"/>
    <w:rsid w:val="00B6404A"/>
    <w:rsid w:val="00B7191D"/>
    <w:rsid w:val="00B81233"/>
    <w:rsid w:val="00BA070A"/>
    <w:rsid w:val="00BB641D"/>
    <w:rsid w:val="00BC43E1"/>
    <w:rsid w:val="00BC6923"/>
    <w:rsid w:val="00BE0AC8"/>
    <w:rsid w:val="00C10DD0"/>
    <w:rsid w:val="00C149AD"/>
    <w:rsid w:val="00C27352"/>
    <w:rsid w:val="00C40DFE"/>
    <w:rsid w:val="00C43EF3"/>
    <w:rsid w:val="00C567AE"/>
    <w:rsid w:val="00C7460E"/>
    <w:rsid w:val="00C7797B"/>
    <w:rsid w:val="00CA10EF"/>
    <w:rsid w:val="00CD53BE"/>
    <w:rsid w:val="00CD716D"/>
    <w:rsid w:val="00CE0226"/>
    <w:rsid w:val="00D065A6"/>
    <w:rsid w:val="00D2011E"/>
    <w:rsid w:val="00D21DB7"/>
    <w:rsid w:val="00D231A8"/>
    <w:rsid w:val="00D40298"/>
    <w:rsid w:val="00D571F7"/>
    <w:rsid w:val="00D644C8"/>
    <w:rsid w:val="00D6798D"/>
    <w:rsid w:val="00D77C9C"/>
    <w:rsid w:val="00D834A6"/>
    <w:rsid w:val="00D936AC"/>
    <w:rsid w:val="00DA580A"/>
    <w:rsid w:val="00DD3D53"/>
    <w:rsid w:val="00DE47C2"/>
    <w:rsid w:val="00E16FC1"/>
    <w:rsid w:val="00E326BC"/>
    <w:rsid w:val="00E45845"/>
    <w:rsid w:val="00E567BC"/>
    <w:rsid w:val="00E5682A"/>
    <w:rsid w:val="00E63C31"/>
    <w:rsid w:val="00EA4B7F"/>
    <w:rsid w:val="00EB01AE"/>
    <w:rsid w:val="00EC2F23"/>
    <w:rsid w:val="00EE1B29"/>
    <w:rsid w:val="00EE2566"/>
    <w:rsid w:val="00EF3518"/>
    <w:rsid w:val="00F1089F"/>
    <w:rsid w:val="00F13121"/>
    <w:rsid w:val="00F30593"/>
    <w:rsid w:val="00F30787"/>
    <w:rsid w:val="00F45022"/>
    <w:rsid w:val="00F50C54"/>
    <w:rsid w:val="00F57589"/>
    <w:rsid w:val="00FA2473"/>
    <w:rsid w:val="00FA3523"/>
    <w:rsid w:val="00FB5B6C"/>
    <w:rsid w:val="00FF1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54BCA"/>
  <w15:docId w15:val="{D5B43E04-2603-4655-A975-D9E191206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Arial"/>
        <w:kern w:val="3"/>
        <w:sz w:val="24"/>
        <w:szCs w:val="24"/>
        <w:lang w:val="hu-HU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56B9F"/>
  </w:style>
  <w:style w:type="paragraph" w:styleId="Cmsor1">
    <w:name w:val="heading 1"/>
    <w:basedOn w:val="Heading"/>
    <w:next w:val="Textbody"/>
    <w:uiPriority w:val="9"/>
    <w:qFormat/>
    <w:pPr>
      <w:outlineLvl w:val="0"/>
    </w:pPr>
    <w:rPr>
      <w:rFonts w:ascii="Times New Roman" w:eastAsia="SimSun" w:hAnsi="Times New Roman"/>
      <w:b/>
      <w:bCs/>
      <w:sz w:val="48"/>
      <w:szCs w:val="48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AC2B94"/>
    <w:pPr>
      <w:keepNext/>
      <w:keepLines/>
      <w:spacing w:before="40"/>
      <w:outlineLvl w:val="1"/>
    </w:pPr>
    <w:rPr>
      <w:rFonts w:asciiTheme="majorHAnsi" w:eastAsiaTheme="majorEastAsia" w:hAnsiTheme="majorHAnsi" w:cs="Mangal"/>
      <w:color w:val="0F4761" w:themeColor="accent1" w:themeShade="BF"/>
      <w:sz w:val="26"/>
      <w:szCs w:val="23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F1089F"/>
    <w:pPr>
      <w:keepNext/>
      <w:keepLines/>
      <w:spacing w:before="40"/>
      <w:outlineLvl w:val="2"/>
    </w:pPr>
    <w:rPr>
      <w:rFonts w:asciiTheme="majorHAnsi" w:eastAsiaTheme="majorEastAsia" w:hAnsiTheme="majorHAnsi" w:cs="Mangal"/>
      <w:color w:val="0A2F40" w:themeColor="accent1" w:themeShade="7F"/>
      <w:szCs w:val="21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F1089F"/>
    <w:pPr>
      <w:keepNext/>
      <w:keepLines/>
      <w:spacing w:before="40"/>
      <w:outlineLvl w:val="3"/>
    </w:pPr>
    <w:rPr>
      <w:rFonts w:asciiTheme="majorHAnsi" w:eastAsiaTheme="majorEastAsia" w:hAnsiTheme="majorHAnsi" w:cs="Mangal"/>
      <w:i/>
      <w:iCs/>
      <w:color w:val="0F4761" w:themeColor="accent1" w:themeShade="BF"/>
      <w:szCs w:val="21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AC2E37"/>
    <w:pPr>
      <w:keepNext/>
      <w:keepLines/>
      <w:spacing w:before="40"/>
      <w:outlineLvl w:val="4"/>
    </w:pPr>
    <w:rPr>
      <w:rFonts w:asciiTheme="majorHAnsi" w:eastAsiaTheme="majorEastAsia" w:hAnsiTheme="majorHAnsi" w:cs="Mangal"/>
      <w:color w:val="0F4761" w:themeColor="accent1" w:themeShade="BF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Kpalrs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F1089F"/>
    <w:rPr>
      <w:rFonts w:asciiTheme="majorHAnsi" w:eastAsiaTheme="majorEastAsia" w:hAnsiTheme="majorHAnsi" w:cs="Mangal"/>
      <w:color w:val="0A2F40" w:themeColor="accent1" w:themeShade="7F"/>
      <w:szCs w:val="21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F1089F"/>
    <w:rPr>
      <w:rFonts w:asciiTheme="majorHAnsi" w:eastAsiaTheme="majorEastAsia" w:hAnsiTheme="majorHAnsi" w:cs="Mangal"/>
      <w:i/>
      <w:iCs/>
      <w:color w:val="0F4761" w:themeColor="accent1" w:themeShade="BF"/>
      <w:szCs w:val="21"/>
    </w:rPr>
  </w:style>
  <w:style w:type="character" w:styleId="Kiemels2">
    <w:name w:val="Strong"/>
    <w:basedOn w:val="Bekezdsalapbettpusa"/>
    <w:uiPriority w:val="22"/>
    <w:qFormat/>
    <w:rsid w:val="00AB0D37"/>
    <w:rPr>
      <w:b/>
      <w:bCs/>
    </w:rPr>
  </w:style>
  <w:style w:type="paragraph" w:styleId="NormlWeb">
    <w:name w:val="Normal (Web)"/>
    <w:basedOn w:val="Norml"/>
    <w:uiPriority w:val="99"/>
    <w:semiHidden/>
    <w:unhideWhenUsed/>
    <w:rsid w:val="00AB0D37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hu-HU" w:bidi="ar-SA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AC2E37"/>
    <w:rPr>
      <w:rFonts w:asciiTheme="majorHAnsi" w:eastAsiaTheme="majorEastAsia" w:hAnsiTheme="majorHAnsi" w:cs="Mangal"/>
      <w:color w:val="0F4761" w:themeColor="accent1" w:themeShade="BF"/>
      <w:szCs w:val="21"/>
    </w:rPr>
  </w:style>
  <w:style w:type="paragraph" w:styleId="Listaszerbekezds">
    <w:name w:val="List Paragraph"/>
    <w:basedOn w:val="Norml"/>
    <w:uiPriority w:val="34"/>
    <w:qFormat/>
    <w:rsid w:val="00A67075"/>
    <w:pPr>
      <w:ind w:left="720"/>
      <w:contextualSpacing/>
    </w:pPr>
    <w:rPr>
      <w:rFonts w:cs="Mangal"/>
      <w:szCs w:val="21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AC2B94"/>
    <w:rPr>
      <w:rFonts w:asciiTheme="majorHAnsi" w:eastAsiaTheme="majorEastAsia" w:hAnsiTheme="majorHAnsi" w:cs="Mangal"/>
      <w:color w:val="0F4761" w:themeColor="accent1" w:themeShade="BF"/>
      <w:sz w:val="26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24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4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6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8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0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8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2E32F5-9804-4D9D-BCF7-6ACC68C38E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486</Words>
  <Characters>3357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Sandor Iro</dc:creator>
  <cp:keywords/>
  <dc:description/>
  <cp:lastModifiedBy>Sándor Író</cp:lastModifiedBy>
  <cp:revision>2</cp:revision>
  <cp:lastPrinted>2025-09-22T10:59:00Z</cp:lastPrinted>
  <dcterms:created xsi:type="dcterms:W3CDTF">2025-09-26T14:38:00Z</dcterms:created>
  <dcterms:modified xsi:type="dcterms:W3CDTF">2025-09-26T14:38:00Z</dcterms:modified>
</cp:coreProperties>
</file>