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9836D" w14:textId="08102872" w:rsidR="00B8401C" w:rsidRPr="00B8401C" w:rsidRDefault="00B8401C" w:rsidP="00B8401C">
      <w:pPr>
        <w:numPr>
          <w:ilvl w:val="0"/>
          <w:numId w:val="1"/>
        </w:numPr>
      </w:pPr>
      <w:proofErr w:type="spellStart"/>
      <w:r w:rsidRPr="00B8401C">
        <w:rPr>
          <w:b/>
          <w:bCs/>
        </w:rPr>
        <w:t>PirAna</w:t>
      </w:r>
      <w:proofErr w:type="spellEnd"/>
      <w:r w:rsidRPr="00B8401C">
        <w:rPr>
          <w:b/>
          <w:bCs/>
        </w:rPr>
        <w:t>-MB – önálló összetett kültéri térérzékelő, mobil változat hang- és fényjelzővel</w:t>
      </w:r>
    </w:p>
    <w:p w14:paraId="59AB53D8" w14:textId="6EEC407A" w:rsidR="002D5C53" w:rsidRPr="002D5C53" w:rsidRDefault="00B8401C" w:rsidP="002D5C53">
      <w:pPr>
        <w:pStyle w:val="Listaszerbekezds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B8401C">
        <w:rPr>
          <w:b/>
          <w:bCs/>
        </w:rPr>
        <w:t>Rövid bemutatás</w:t>
      </w:r>
      <w:r w:rsidR="002D5C53" w:rsidRPr="002D5C5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u-HU"/>
          <w14:ligatures w14:val="none"/>
        </w:rPr>
        <w:t xml:space="preserve"> </w:t>
      </w:r>
    </w:p>
    <w:p w14:paraId="1CBC72F1" w14:textId="77777777" w:rsidR="002D5C53" w:rsidRPr="002D5C53" w:rsidRDefault="002D5C53" w:rsidP="002D5C5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Biztonságos térfigyelés emberfelismeréssel és kisállatvédelemmel</w:t>
      </w:r>
    </w:p>
    <w:p w14:paraId="0492497E" w14:textId="77777777" w:rsidR="002D5C53" w:rsidRPr="002D5C53" w:rsidRDefault="002D5C53" w:rsidP="002D5C5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Telepítést nem igényel, csak felprogramozást, teljes funkcionalitással</w:t>
      </w:r>
    </w:p>
    <w:p w14:paraId="7B1A1440" w14:textId="2880BD16" w:rsidR="002D5C53" w:rsidRPr="002D5C53" w:rsidRDefault="002D5C53" w:rsidP="002D5C5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Dobozra szerelt PROVISION PR-I4-340IPEN-36-V5 DDA2 analitikával, és „alarm 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in/</w:t>
      </w: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out” kimenettel rendelkező kamera, valamint SATEL OPAL kültéri </w:t>
      </w:r>
      <w:proofErr w:type="spellStart"/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duál</w:t>
      </w:r>
      <w:proofErr w:type="spellEnd"/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mozgásérzékelő</w:t>
      </w:r>
      <w:r w:rsidR="008E6FF9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vagy alacsonyra is szerelhető</w:t>
      </w: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  <w:proofErr w:type="spellStart"/>
      <w:r w:rsidR="008E6FF9" w:rsidRPr="008E6FF9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u-HU"/>
          <w14:ligatures w14:val="none"/>
        </w:rPr>
        <w:t>Optex</w:t>
      </w:r>
      <w:proofErr w:type="spellEnd"/>
      <w:r w:rsidR="008E6FF9" w:rsidRPr="008E6FF9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u-HU"/>
          <w14:ligatures w14:val="none"/>
        </w:rPr>
        <w:t xml:space="preserve"> QXI-DT-X5</w:t>
      </w:r>
      <w:r w:rsidR="008E6FF9" w:rsidRPr="008E6FF9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(nincsenek az árban!)</w:t>
      </w:r>
    </w:p>
    <w:p w14:paraId="3287E545" w14:textId="2EDBA486" w:rsidR="002D5C53" w:rsidRPr="007234E4" w:rsidRDefault="007234E4" w:rsidP="007234E4">
      <w:pPr>
        <w:numPr>
          <w:ilvl w:val="0"/>
          <w:numId w:val="15"/>
        </w:num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Dobozra szerelt analitikával, és „alarm 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in/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out” kimenettel rendelkező kamera, 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(pl. 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PROVISION PR-I4-340IPEN-36-V5 DDA2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vagy hasonló tudású) 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valamint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kültéri </w:t>
      </w:r>
      <w:proofErr w:type="spellStart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duál</w:t>
      </w:r>
      <w:proofErr w:type="spellEnd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mozgásérzékelő 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(</w:t>
      </w:r>
      <w:proofErr w:type="spellStart"/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pl.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SATEL</w:t>
      </w:r>
      <w:proofErr w:type="spellEnd"/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OPAL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 w:bidi="hi-IN"/>
          <w14:ligatures w14:val="none"/>
        </w:rPr>
        <w:t xml:space="preserve"> vagy alacsonyra is szerelhető egyéb típus pl.</w:t>
      </w:r>
      <w:r w:rsidRPr="00560CF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 w:bidi="hi-IN"/>
          <w14:ligatures w14:val="none"/>
        </w:rPr>
        <w:t>Optex</w:t>
      </w:r>
      <w:proofErr w:type="spellEnd"/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 w:bidi="hi-IN"/>
          <w14:ligatures w14:val="none"/>
        </w:rPr>
        <w:t xml:space="preserve"> QXI-DT-X5)</w:t>
      </w:r>
      <w:r w:rsidRPr="00560CF6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  <w:r w:rsidRPr="0046719A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(nincsenek az árban!)</w:t>
      </w:r>
    </w:p>
    <w:p w14:paraId="22735206" w14:textId="77777777" w:rsidR="002D5C53" w:rsidRPr="002D5C53" w:rsidRDefault="002D5C53" w:rsidP="002D5C5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Saját szünetmentes tápegység (230V, 12V5Ah akkumulátor, mélykisülés védelem, kb. 8 óra nappali, és kb. 4 óra éjjeli üzemidő)</w:t>
      </w:r>
    </w:p>
    <w:p w14:paraId="3D1E6E5F" w14:textId="5660647C" w:rsidR="002D5C53" w:rsidRPr="002D5C53" w:rsidRDefault="002D5C53" w:rsidP="002D5C5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Kamerában </w:t>
      </w:r>
      <w:r w:rsidR="007234E4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az </w:t>
      </w: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SD kártyára</w:t>
      </w:r>
      <w:r w:rsidR="007234E4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, </w:t>
      </w:r>
      <w:r w:rsidR="007234E4"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az éles eseménynek </w:t>
      </w:r>
      <w:r w:rsidR="007234E4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képeinek </w:t>
      </w: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rögzítése </w:t>
      </w:r>
    </w:p>
    <w:p w14:paraId="537D0335" w14:textId="77777777" w:rsidR="002D5C53" w:rsidRPr="002D5C53" w:rsidRDefault="002D5C53" w:rsidP="002D5C5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Laptopról UTP kábellel, vagy Interneten keresztül programozható az RJ45 aljzaton keresztül</w:t>
      </w:r>
    </w:p>
    <w:p w14:paraId="7DF0FA24" w14:textId="64DF7E56" w:rsidR="002D5C53" w:rsidRPr="002D5C53" w:rsidRDefault="007234E4" w:rsidP="002D5C5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Ugyanezen az</w:t>
      </w:r>
      <w:r w:rsidR="002D5C53"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aljzaton keresztül MESH, </w:t>
      </w:r>
      <w:proofErr w:type="spellStart"/>
      <w:r w:rsidR="002D5C53"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repeater</w:t>
      </w:r>
      <w:proofErr w:type="spellEnd"/>
      <w:r w:rsidR="002D5C53"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vagy AP csatlakoztatható </w:t>
      </w:r>
      <w:proofErr w:type="spellStart"/>
      <w:r w:rsidR="002D5C53"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Wi</w:t>
      </w:r>
      <w:proofErr w:type="spellEnd"/>
      <w:r w:rsidR="002D5C53"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-Fi Internet hálózathoz történő kapcsolódáshoz</w:t>
      </w:r>
    </w:p>
    <w:p w14:paraId="2240D39B" w14:textId="77777777" w:rsidR="007234E4" w:rsidRDefault="002D5C53" w:rsidP="002D5C5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NVR-</w:t>
      </w:r>
      <w:proofErr w:type="spellStart"/>
      <w:r w:rsidRPr="002D5C53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re</w:t>
      </w:r>
      <w:r w:rsidR="007234E4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l</w:t>
      </w:r>
      <w:proofErr w:type="spellEnd"/>
      <w:r w:rsidR="007234E4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wifin keresztüli kapcsolat</w:t>
      </w:r>
      <w:r w:rsidR="007234E4" w:rsidRPr="007234E4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</w:t>
      </w:r>
    </w:p>
    <w:p w14:paraId="20B93AE1" w14:textId="54CEF2AE" w:rsidR="002D5C53" w:rsidRPr="002D5C53" w:rsidRDefault="007234E4" w:rsidP="002D5C5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</w:pPr>
      <w:r w:rsidRPr="007234E4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NVR + internet csatlakozás esetén </w:t>
      </w:r>
      <w:proofErr w:type="spellStart"/>
      <w:r w:rsidRPr="007234E4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>push</w:t>
      </w:r>
      <w:proofErr w:type="spellEnd"/>
      <w:r w:rsidRPr="007234E4">
        <w:rPr>
          <w:rFonts w:ascii="Times New Roman" w:eastAsia="Times New Roman" w:hAnsi="Times New Roman" w:cs="Times New Roman"/>
          <w:kern w:val="0"/>
          <w:sz w:val="22"/>
          <w:szCs w:val="22"/>
          <w:lang w:eastAsia="hu-HU"/>
          <w14:ligatures w14:val="none"/>
        </w:rPr>
        <w:t xml:space="preserve"> üzenetek (kép és film csatolás) élő kép és felvétel visszajátszás</w:t>
      </w:r>
    </w:p>
    <w:p w14:paraId="5F60DBEA" w14:textId="77777777" w:rsidR="00B8401C" w:rsidRPr="00B8401C" w:rsidRDefault="00000000" w:rsidP="00B8401C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pict w14:anchorId="2C9ECA3E">
          <v:rect id="_x0000_i1025" style="width:0;height:1.5pt" o:hralign="center" o:hrstd="t" o:hr="t" fillcolor="#a0a0a0" stroked="f"/>
        </w:pict>
      </w:r>
    </w:p>
    <w:p w14:paraId="21E19B44" w14:textId="77777777" w:rsidR="00B8401C" w:rsidRPr="00B8401C" w:rsidRDefault="00B8401C" w:rsidP="00B8401C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B8401C">
        <w:rPr>
          <w:rFonts w:ascii="Times New Roman" w:hAnsi="Times New Roman" w:cs="Times New Roman"/>
          <w:b/>
          <w:bCs/>
          <w:sz w:val="22"/>
          <w:szCs w:val="22"/>
        </w:rPr>
        <w:t>Működési elv</w:t>
      </w:r>
    </w:p>
    <w:p w14:paraId="1F02E6F3" w14:textId="77777777" w:rsidR="00650FFC" w:rsidRPr="00560CF6" w:rsidRDefault="00650FFC" w:rsidP="00650FFC">
      <w:pPr>
        <w:pStyle w:val="NormlWeb"/>
        <w:spacing w:before="0" w:beforeAutospacing="0" w:after="120" w:afterAutospacing="0"/>
        <w:ind w:left="708"/>
        <w:rPr>
          <w:sz w:val="22"/>
          <w:szCs w:val="22"/>
        </w:rPr>
      </w:pPr>
      <w:r w:rsidRPr="00560CF6">
        <w:rPr>
          <w:sz w:val="22"/>
          <w:szCs w:val="22"/>
        </w:rPr>
        <w:t>A jeleket a logikai elektronika helyben dolgozza fel.</w:t>
      </w:r>
    </w:p>
    <w:p w14:paraId="5590D914" w14:textId="77777777" w:rsidR="00650FFC" w:rsidRDefault="00650FFC" w:rsidP="00650FFC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650FFC">
        <w:rPr>
          <w:rFonts w:ascii="Times New Roman" w:hAnsi="Times New Roman" w:cs="Times New Roman"/>
          <w:sz w:val="22"/>
          <w:szCs w:val="22"/>
        </w:rPr>
        <w:t xml:space="preserve">A </w:t>
      </w:r>
      <w:proofErr w:type="spellStart"/>
      <w:r w:rsidRPr="00650FFC">
        <w:rPr>
          <w:rFonts w:ascii="Times New Roman" w:hAnsi="Times New Roman" w:cs="Times New Roman"/>
          <w:sz w:val="22"/>
          <w:szCs w:val="22"/>
        </w:rPr>
        <w:t>PirAna</w:t>
      </w:r>
      <w:proofErr w:type="spellEnd"/>
      <w:r w:rsidRPr="00650FFC">
        <w:rPr>
          <w:rFonts w:ascii="Times New Roman" w:hAnsi="Times New Roman" w:cs="Times New Roman"/>
          <w:sz w:val="22"/>
          <w:szCs w:val="22"/>
        </w:rPr>
        <w:t xml:space="preserve">-MB a </w:t>
      </w:r>
      <w:proofErr w:type="spellStart"/>
      <w:r w:rsidRPr="00650FFC">
        <w:rPr>
          <w:rFonts w:ascii="Times New Roman" w:hAnsi="Times New Roman" w:cs="Times New Roman"/>
          <w:sz w:val="22"/>
          <w:szCs w:val="22"/>
        </w:rPr>
        <w:t>PirAna</w:t>
      </w:r>
      <w:proofErr w:type="spellEnd"/>
      <w:r w:rsidRPr="00650FFC">
        <w:rPr>
          <w:rFonts w:ascii="Times New Roman" w:hAnsi="Times New Roman" w:cs="Times New Roman"/>
          <w:sz w:val="22"/>
          <w:szCs w:val="22"/>
        </w:rPr>
        <w:t xml:space="preserve">-SL alapmodell mobil, önálló működésre optimalizált változata, saját szünetmentes tápegységgel és vezeték nélküli internetkapcsolati lehetőséggel. </w:t>
      </w:r>
    </w:p>
    <w:p w14:paraId="536D6BA6" w14:textId="77777777" w:rsidR="00650FFC" w:rsidRDefault="00650FFC" w:rsidP="00650FFC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650FFC">
        <w:rPr>
          <w:rFonts w:ascii="Times New Roman" w:hAnsi="Times New Roman" w:cs="Times New Roman"/>
          <w:sz w:val="22"/>
          <w:szCs w:val="22"/>
        </w:rPr>
        <w:t xml:space="preserve">Három érzékelési technológia összehangolt működése biztosítja a megbízható riasztást: PIR + MW + IP kamera analitika. </w:t>
      </w:r>
    </w:p>
    <w:p w14:paraId="4D9186C1" w14:textId="12C239F0" w:rsidR="00650FFC" w:rsidRPr="00650FFC" w:rsidRDefault="00650FFC" w:rsidP="00650FFC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650FFC">
        <w:rPr>
          <w:rFonts w:ascii="Times New Roman" w:hAnsi="Times New Roman" w:cs="Times New Roman"/>
          <w:sz w:val="22"/>
          <w:szCs w:val="22"/>
        </w:rPr>
        <w:t xml:space="preserve">Az események hang- és fényjelzéssel azonnal a helyszínen is jeleznek. A felvételek SD kártyára menthetők, </w:t>
      </w:r>
      <w:proofErr w:type="spellStart"/>
      <w:r>
        <w:rPr>
          <w:rFonts w:ascii="Times New Roman" w:hAnsi="Times New Roman" w:cs="Times New Roman"/>
          <w:sz w:val="22"/>
          <w:szCs w:val="22"/>
        </w:rPr>
        <w:t>Wi</w:t>
      </w:r>
      <w:proofErr w:type="spellEnd"/>
      <w:r>
        <w:rPr>
          <w:rFonts w:ascii="Times New Roman" w:hAnsi="Times New Roman" w:cs="Times New Roman"/>
          <w:sz w:val="22"/>
          <w:szCs w:val="22"/>
        </w:rPr>
        <w:t>-Fi kapcsolat</w:t>
      </w:r>
      <w:r w:rsidRPr="00650FFC">
        <w:rPr>
          <w:rFonts w:ascii="Times New Roman" w:hAnsi="Times New Roman" w:cs="Times New Roman"/>
          <w:sz w:val="22"/>
          <w:szCs w:val="22"/>
        </w:rPr>
        <w:t xml:space="preserve"> esetén NVR rendszerhez is integrálhatók</w:t>
      </w:r>
    </w:p>
    <w:p w14:paraId="670E51D3" w14:textId="77777777" w:rsidR="00B8401C" w:rsidRPr="00B8401C" w:rsidRDefault="00B8401C" w:rsidP="003F7A92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Riasztás akkor indul, ha a mozgásérzékelő és a kamera analitika 10 másodpercen belül jelez.</w:t>
      </w:r>
    </w:p>
    <w:p w14:paraId="2B65E87D" w14:textId="77777777" w:rsidR="00B8401C" w:rsidRPr="00B8401C" w:rsidRDefault="00B8401C" w:rsidP="003F7A92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A jeleket a logikai elektronika helyben dolgozza fel.</w:t>
      </w:r>
    </w:p>
    <w:p w14:paraId="7F94DF45" w14:textId="77777777" w:rsidR="00B8401C" w:rsidRPr="00B8401C" w:rsidRDefault="00B8401C" w:rsidP="003F7A92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A rendszer aktiválja a helyi hang- és fényjelzést.</w:t>
      </w:r>
    </w:p>
    <w:p w14:paraId="0D464E6F" w14:textId="77777777" w:rsidR="00B8401C" w:rsidRPr="00B8401C" w:rsidRDefault="00000000" w:rsidP="003F7A92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pict w14:anchorId="62C16D2F">
          <v:rect id="_x0000_i1026" style="width:0;height:1.5pt" o:hralign="center" o:hrstd="t" o:hr="t" fillcolor="#a0a0a0" stroked="f"/>
        </w:pict>
      </w:r>
    </w:p>
    <w:p w14:paraId="5D3BAF3F" w14:textId="77777777" w:rsidR="00B8401C" w:rsidRPr="00B8401C" w:rsidRDefault="00B8401C" w:rsidP="00B8401C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B8401C">
        <w:rPr>
          <w:rFonts w:ascii="Times New Roman" w:hAnsi="Times New Roman" w:cs="Times New Roman"/>
          <w:b/>
          <w:bCs/>
          <w:sz w:val="22"/>
          <w:szCs w:val="22"/>
        </w:rPr>
        <w:t>Kiegészítő funkciók</w:t>
      </w:r>
    </w:p>
    <w:p w14:paraId="55BEE332" w14:textId="77777777" w:rsidR="00B8401C" w:rsidRPr="00B8401C" w:rsidRDefault="00B8401C" w:rsidP="003F7A92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Ködérzékelés, elvakítás jelzés (opció)</w:t>
      </w:r>
    </w:p>
    <w:p w14:paraId="171ED0CE" w14:textId="77777777" w:rsidR="00B8401C" w:rsidRPr="00B8401C" w:rsidRDefault="00000000" w:rsidP="003F7A92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pict w14:anchorId="31869AE9">
          <v:rect id="_x0000_i1027" style="width:0;height:1.5pt" o:hralign="center" o:hrstd="t" o:hr="t" fillcolor="#a0a0a0" stroked="f"/>
        </w:pict>
      </w:r>
    </w:p>
    <w:p w14:paraId="143D27EF" w14:textId="77777777" w:rsidR="00B8401C" w:rsidRPr="00B8401C" w:rsidRDefault="00B8401C" w:rsidP="003F7A92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B8401C">
        <w:rPr>
          <w:rFonts w:ascii="Times New Roman" w:hAnsi="Times New Roman" w:cs="Times New Roman"/>
          <w:b/>
          <w:bCs/>
          <w:sz w:val="22"/>
          <w:szCs w:val="22"/>
        </w:rPr>
        <w:t>Műszaki adatok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1"/>
        <w:gridCol w:w="5292"/>
      </w:tblGrid>
      <w:tr w:rsidR="00B8401C" w:rsidRPr="00B8401C" w14:paraId="7D78E65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31BF0A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Paraméter</w:t>
            </w:r>
          </w:p>
        </w:tc>
        <w:tc>
          <w:tcPr>
            <w:tcW w:w="0" w:type="auto"/>
            <w:vAlign w:val="center"/>
            <w:hideMark/>
          </w:tcPr>
          <w:p w14:paraId="547A937C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Érték / Leírás</w:t>
            </w:r>
          </w:p>
        </w:tc>
      </w:tr>
      <w:tr w:rsidR="00B8401C" w:rsidRPr="00B8401C" w14:paraId="74566D6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2A9AB0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Doboz méret</w:t>
            </w:r>
          </w:p>
        </w:tc>
        <w:tc>
          <w:tcPr>
            <w:tcW w:w="0" w:type="auto"/>
            <w:vAlign w:val="center"/>
            <w:hideMark/>
          </w:tcPr>
          <w:p w14:paraId="577D1333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290 × 200 × 140 mm</w:t>
            </w:r>
          </w:p>
        </w:tc>
      </w:tr>
      <w:tr w:rsidR="00B8401C" w:rsidRPr="00B8401C" w14:paraId="70710C0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AF2AFC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Védettség</w:t>
            </w:r>
          </w:p>
        </w:tc>
        <w:tc>
          <w:tcPr>
            <w:tcW w:w="0" w:type="auto"/>
            <w:vAlign w:val="center"/>
            <w:hideMark/>
          </w:tcPr>
          <w:p w14:paraId="0510CC0F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IP65 – kültéri alkalmazásra</w:t>
            </w:r>
          </w:p>
        </w:tc>
      </w:tr>
      <w:tr w:rsidR="00B8401C" w:rsidRPr="00B8401C" w14:paraId="44C5563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E650D0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Tápellátás</w:t>
            </w:r>
          </w:p>
        </w:tc>
        <w:tc>
          <w:tcPr>
            <w:tcW w:w="0" w:type="auto"/>
            <w:vAlign w:val="center"/>
            <w:hideMark/>
          </w:tcPr>
          <w:p w14:paraId="0DB71C4C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Saját szünetmentes egység + 230 V</w:t>
            </w:r>
          </w:p>
        </w:tc>
      </w:tr>
      <w:tr w:rsidR="00B8401C" w:rsidRPr="00B8401C" w14:paraId="66969EB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8873AF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Érzékelők</w:t>
            </w:r>
          </w:p>
        </w:tc>
        <w:tc>
          <w:tcPr>
            <w:tcW w:w="0" w:type="auto"/>
            <w:vAlign w:val="center"/>
            <w:hideMark/>
          </w:tcPr>
          <w:p w14:paraId="4ACAF144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PIR + MW mozgásérzékelő, IP kamera analitika</w:t>
            </w:r>
          </w:p>
        </w:tc>
      </w:tr>
      <w:tr w:rsidR="00B8401C" w:rsidRPr="00B8401C" w14:paraId="25B1DCC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5474C1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Videókapcsolat</w:t>
            </w:r>
          </w:p>
        </w:tc>
        <w:tc>
          <w:tcPr>
            <w:tcW w:w="0" w:type="auto"/>
            <w:vAlign w:val="center"/>
            <w:hideMark/>
          </w:tcPr>
          <w:p w14:paraId="320FDD84" w14:textId="2446FDE8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SD kártya rögzítés, vezeték nélküli internet (</w:t>
            </w:r>
            <w:r w:rsidR="00650FFC">
              <w:rPr>
                <w:rFonts w:ascii="Times New Roman" w:hAnsi="Times New Roman" w:cs="Times New Roman"/>
                <w:sz w:val="22"/>
                <w:szCs w:val="22"/>
              </w:rPr>
              <w:t>átjelzés</w:t>
            </w: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 xml:space="preserve"> opció)</w:t>
            </w:r>
          </w:p>
        </w:tc>
      </w:tr>
      <w:tr w:rsidR="00B8401C" w:rsidRPr="00B8401C" w14:paraId="32A7D3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6FB79A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Csatlakozás</w:t>
            </w:r>
          </w:p>
        </w:tc>
        <w:tc>
          <w:tcPr>
            <w:tcW w:w="0" w:type="auto"/>
            <w:vAlign w:val="center"/>
            <w:hideMark/>
          </w:tcPr>
          <w:p w14:paraId="5FE36BB4" w14:textId="77777777" w:rsidR="00B8401C" w:rsidRPr="00B8401C" w:rsidRDefault="00B8401C" w:rsidP="003F7A92">
            <w:p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B8401C">
              <w:rPr>
                <w:rFonts w:ascii="Times New Roman" w:hAnsi="Times New Roman" w:cs="Times New Roman"/>
                <w:sz w:val="22"/>
                <w:szCs w:val="22"/>
              </w:rPr>
              <w:t>Rejtett, burkolaton belüli elvezetés</w:t>
            </w:r>
          </w:p>
        </w:tc>
      </w:tr>
    </w:tbl>
    <w:p w14:paraId="6B6F596C" w14:textId="77777777" w:rsidR="00B8401C" w:rsidRPr="00B8401C" w:rsidRDefault="00000000" w:rsidP="00B8401C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pict w14:anchorId="13F1B9A2">
          <v:rect id="_x0000_i1028" style="width:0;height:1.5pt" o:hralign="center" o:hrstd="t" o:hr="t" fillcolor="#a0a0a0" stroked="f"/>
        </w:pict>
      </w:r>
    </w:p>
    <w:p w14:paraId="788EDD61" w14:textId="77777777" w:rsidR="003F7A92" w:rsidRDefault="003F7A92" w:rsidP="00B8401C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9C6876F" w14:textId="4DB6CACC" w:rsidR="00B8401C" w:rsidRPr="00B8401C" w:rsidRDefault="00B8401C" w:rsidP="003F7A92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B8401C">
        <w:rPr>
          <w:rFonts w:ascii="Times New Roman" w:hAnsi="Times New Roman" w:cs="Times New Roman"/>
          <w:b/>
          <w:bCs/>
          <w:sz w:val="22"/>
          <w:szCs w:val="22"/>
        </w:rPr>
        <w:t>Alkalmazás</w:t>
      </w:r>
    </w:p>
    <w:p w14:paraId="40468943" w14:textId="77777777" w:rsidR="00B8401C" w:rsidRPr="00B8401C" w:rsidRDefault="00B8401C" w:rsidP="003F7A92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Építkezések, ideiglenes telephelyek</w:t>
      </w:r>
    </w:p>
    <w:p w14:paraId="6D0CA44E" w14:textId="77777777" w:rsidR="00B8401C" w:rsidRPr="00B8401C" w:rsidRDefault="00B8401C" w:rsidP="003F7A92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Mezőgazdasági létesítmények</w:t>
      </w:r>
    </w:p>
    <w:p w14:paraId="190843CB" w14:textId="77777777" w:rsidR="00B8401C" w:rsidRPr="00B8401C" w:rsidRDefault="00B8401C" w:rsidP="003F7A92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Kertes házak, nyaralók</w:t>
      </w:r>
    </w:p>
    <w:p w14:paraId="6D1D752C" w14:textId="77777777" w:rsidR="00B8401C" w:rsidRPr="00B8401C" w:rsidRDefault="00B8401C" w:rsidP="003F7A92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Kültéri értéktárolók</w:t>
      </w:r>
    </w:p>
    <w:p w14:paraId="1E24FC31" w14:textId="77777777" w:rsidR="00B8401C" w:rsidRPr="00B8401C" w:rsidRDefault="00B8401C" w:rsidP="003F7A92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Olyan zónák, ahol kisállatok előfordulnak, de élő őrzés nehezen megoldható</w:t>
      </w:r>
    </w:p>
    <w:p w14:paraId="0BEBAA29" w14:textId="77777777" w:rsidR="00B8401C" w:rsidRPr="00B8401C" w:rsidRDefault="00000000" w:rsidP="003F7A92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pict w14:anchorId="3B6B3F4A">
          <v:rect id="_x0000_i1029" style="width:0;height:1.5pt" o:hralign="center" o:hrstd="t" o:hr="t" fillcolor="#a0a0a0" stroked="f"/>
        </w:pict>
      </w:r>
    </w:p>
    <w:p w14:paraId="6AEBAFDF" w14:textId="77777777" w:rsidR="00B8401C" w:rsidRPr="00B8401C" w:rsidRDefault="00B8401C" w:rsidP="003F7A92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B8401C">
        <w:rPr>
          <w:rFonts w:ascii="Times New Roman" w:hAnsi="Times New Roman" w:cs="Times New Roman"/>
          <w:b/>
          <w:bCs/>
          <w:sz w:val="22"/>
          <w:szCs w:val="22"/>
        </w:rPr>
        <w:t>Telepítés</w:t>
      </w:r>
    </w:p>
    <w:p w14:paraId="6EC6FB11" w14:textId="77777777" w:rsidR="00B8401C" w:rsidRPr="00B8401C" w:rsidRDefault="00B8401C" w:rsidP="003F7A92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Gyors, felhasználóbarát beüzemelés</w:t>
      </w:r>
    </w:p>
    <w:p w14:paraId="629A9B28" w14:textId="77777777" w:rsidR="00B8401C" w:rsidRPr="00B8401C" w:rsidRDefault="00B8401C" w:rsidP="003F7A92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Csak 230 V csatlakoztatása szükséges</w:t>
      </w:r>
    </w:p>
    <w:p w14:paraId="603F4198" w14:textId="77777777" w:rsidR="00B8401C" w:rsidRPr="00B8401C" w:rsidRDefault="00B8401C" w:rsidP="003F7A92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B8401C">
        <w:rPr>
          <w:rFonts w:ascii="Times New Roman" w:hAnsi="Times New Roman" w:cs="Times New Roman"/>
          <w:sz w:val="22"/>
          <w:szCs w:val="22"/>
        </w:rPr>
        <w:t>Saját szünetmentes táppal önálló működés</w:t>
      </w:r>
    </w:p>
    <w:p w14:paraId="77CDDF7F" w14:textId="77777777" w:rsidR="00B8401C" w:rsidRPr="00B8401C" w:rsidRDefault="00000000" w:rsidP="003F7A92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pict w14:anchorId="1C67BFA5">
          <v:rect id="_x0000_i1030" style="width:0;height:1.5pt" o:hralign="center" o:hrstd="t" o:hr="t" fillcolor="#a0a0a0" stroked="f"/>
        </w:pict>
      </w:r>
    </w:p>
    <w:p w14:paraId="3003FF47" w14:textId="77777777" w:rsidR="00B8401C" w:rsidRPr="00B8401C" w:rsidRDefault="00B8401C" w:rsidP="003F7A92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B8401C">
        <w:rPr>
          <w:rFonts w:ascii="Times New Roman" w:hAnsi="Times New Roman" w:cs="Times New Roman"/>
          <w:b/>
          <w:bCs/>
          <w:sz w:val="22"/>
          <w:szCs w:val="22"/>
        </w:rPr>
        <w:t>Riasztás és visszajelzés folyamata</w:t>
      </w:r>
    </w:p>
    <w:p w14:paraId="013502CE" w14:textId="77777777" w:rsidR="00650FFC" w:rsidRPr="008E7A7B" w:rsidRDefault="00650FFC" w:rsidP="00650FFC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Érzékelők együttes jelzése → aktiválás.</w:t>
      </w:r>
    </w:p>
    <w:p w14:paraId="69B950A8" w14:textId="77777777" w:rsidR="00650FFC" w:rsidRPr="008E7A7B" w:rsidRDefault="00650FFC" w:rsidP="00650FFC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Kép- és videómentés SD kártyára és/vagy NVR-re.</w:t>
      </w:r>
    </w:p>
    <w:p w14:paraId="0558233D" w14:textId="77777777" w:rsidR="00650FFC" w:rsidRDefault="00650FFC" w:rsidP="00650FFC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Helyi hang- és fényjelzés indítása.</w:t>
      </w:r>
    </w:p>
    <w:p w14:paraId="214C90D0" w14:textId="77777777" w:rsidR="00650FFC" w:rsidRPr="008E7A7B" w:rsidRDefault="00650FFC" w:rsidP="00650FFC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„Éles” riasztás kontaktus riasztóközpontba kötési lehetőség</w:t>
      </w:r>
    </w:p>
    <w:p w14:paraId="115C3124" w14:textId="77777777" w:rsidR="00650FFC" w:rsidRPr="008E7A7B" w:rsidRDefault="00650FFC" w:rsidP="00650FFC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Internetes értesítés: pillanatkép + szöveg + rövid videó (</w:t>
      </w:r>
      <w:proofErr w:type="spellStart"/>
      <w:r w:rsidRPr="008E7A7B">
        <w:rPr>
          <w:rFonts w:ascii="Times New Roman" w:hAnsi="Times New Roman" w:cs="Times New Roman"/>
          <w:sz w:val="22"/>
          <w:szCs w:val="22"/>
        </w:rPr>
        <w:t>push</w:t>
      </w:r>
      <w:proofErr w:type="spellEnd"/>
      <w:r w:rsidRPr="008E7A7B">
        <w:rPr>
          <w:rFonts w:ascii="Times New Roman" w:hAnsi="Times New Roman" w:cs="Times New Roman"/>
          <w:sz w:val="22"/>
          <w:szCs w:val="22"/>
        </w:rPr>
        <w:t>/email).</w:t>
      </w:r>
    </w:p>
    <w:p w14:paraId="18D5E0B0" w14:textId="77777777" w:rsidR="00650FFC" w:rsidRDefault="00650FFC" w:rsidP="00650FFC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8E7A7B">
        <w:rPr>
          <w:rFonts w:ascii="Times New Roman" w:hAnsi="Times New Roman" w:cs="Times New Roman"/>
          <w:sz w:val="22"/>
          <w:szCs w:val="22"/>
        </w:rPr>
        <w:t>Élő kép megtekintése, utólagos visszajátszás SD kártyáról vagy NVR-</w:t>
      </w:r>
      <w:proofErr w:type="spellStart"/>
      <w:r w:rsidRPr="008E7A7B">
        <w:rPr>
          <w:rFonts w:ascii="Times New Roman" w:hAnsi="Times New Roman" w:cs="Times New Roman"/>
          <w:sz w:val="22"/>
          <w:szCs w:val="22"/>
        </w:rPr>
        <w:t>ről</w:t>
      </w:r>
      <w:proofErr w:type="spellEnd"/>
      <w:r w:rsidRPr="008E7A7B">
        <w:rPr>
          <w:rFonts w:ascii="Times New Roman" w:hAnsi="Times New Roman" w:cs="Times New Roman"/>
          <w:sz w:val="22"/>
          <w:szCs w:val="22"/>
        </w:rPr>
        <w:t>.</w:t>
      </w:r>
    </w:p>
    <w:p w14:paraId="14F2D4DE" w14:textId="77777777" w:rsidR="00650FFC" w:rsidRPr="00560CF6" w:rsidRDefault="00650FFC" w:rsidP="00650FFC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p w14:paraId="0BF2819F" w14:textId="6125137B" w:rsidR="002D5C53" w:rsidRDefault="00E52E8B">
      <w:r>
        <w:t xml:space="preserve">                                                     </w:t>
      </w:r>
      <w:r w:rsidR="003F7A92">
        <w:rPr>
          <w:noProof/>
        </w:rPr>
        <w:drawing>
          <wp:inline distT="0" distB="0" distL="0" distR="0" wp14:anchorId="789D59F1" wp14:editId="7AA3A39D">
            <wp:extent cx="2762250" cy="4060190"/>
            <wp:effectExtent l="0" t="0" r="0" b="0"/>
            <wp:docPr id="58531121" name="Kép 1" descr="A képen Fényképezőgépek és lencsék, fényképezőgép, fedett pályá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31121" name="Kép 1" descr="A képen Fényképezőgépek és lencsék, fényképezőgép, fedett pályás látható&#10;&#10;Előfordulhat, hogy az AI által létrehozott tartalom helytelen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9279" cy="4114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5C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40364"/>
    <w:multiLevelType w:val="multilevel"/>
    <w:tmpl w:val="7C8A6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137845"/>
    <w:multiLevelType w:val="multilevel"/>
    <w:tmpl w:val="7E10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97065"/>
    <w:multiLevelType w:val="multilevel"/>
    <w:tmpl w:val="2E90A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4A51E1"/>
    <w:multiLevelType w:val="multilevel"/>
    <w:tmpl w:val="F94C6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443DA0"/>
    <w:multiLevelType w:val="multilevel"/>
    <w:tmpl w:val="BF34C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D41548"/>
    <w:multiLevelType w:val="multilevel"/>
    <w:tmpl w:val="4E8E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EB31EE"/>
    <w:multiLevelType w:val="multilevel"/>
    <w:tmpl w:val="8BE8BC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3742358"/>
    <w:multiLevelType w:val="multilevel"/>
    <w:tmpl w:val="4AF4C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DD361E"/>
    <w:multiLevelType w:val="multilevel"/>
    <w:tmpl w:val="ACF6C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18283D"/>
    <w:multiLevelType w:val="multilevel"/>
    <w:tmpl w:val="C6148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706A16"/>
    <w:multiLevelType w:val="multilevel"/>
    <w:tmpl w:val="498C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4A7C5C"/>
    <w:multiLevelType w:val="multilevel"/>
    <w:tmpl w:val="4DA41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D75B6D"/>
    <w:multiLevelType w:val="multilevel"/>
    <w:tmpl w:val="4D9CD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B157E2"/>
    <w:multiLevelType w:val="multilevel"/>
    <w:tmpl w:val="91A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E53B32"/>
    <w:multiLevelType w:val="hybridMultilevel"/>
    <w:tmpl w:val="31E8DEA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3C6687"/>
    <w:multiLevelType w:val="multilevel"/>
    <w:tmpl w:val="380ED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2171576">
    <w:abstractNumId w:val="6"/>
  </w:num>
  <w:num w:numId="2" w16cid:durableId="1394038997">
    <w:abstractNumId w:val="13"/>
  </w:num>
  <w:num w:numId="3" w16cid:durableId="40834614">
    <w:abstractNumId w:val="4"/>
  </w:num>
  <w:num w:numId="4" w16cid:durableId="723332704">
    <w:abstractNumId w:val="8"/>
  </w:num>
  <w:num w:numId="5" w16cid:durableId="58480100">
    <w:abstractNumId w:val="12"/>
  </w:num>
  <w:num w:numId="6" w16cid:durableId="2009358228">
    <w:abstractNumId w:val="11"/>
  </w:num>
  <w:num w:numId="7" w16cid:durableId="833691054">
    <w:abstractNumId w:val="0"/>
  </w:num>
  <w:num w:numId="8" w16cid:durableId="683828444">
    <w:abstractNumId w:val="15"/>
  </w:num>
  <w:num w:numId="9" w16cid:durableId="1691645998">
    <w:abstractNumId w:val="1"/>
  </w:num>
  <w:num w:numId="10" w16cid:durableId="1566185510">
    <w:abstractNumId w:val="9"/>
  </w:num>
  <w:num w:numId="11" w16cid:durableId="1079592151">
    <w:abstractNumId w:val="3"/>
  </w:num>
  <w:num w:numId="12" w16cid:durableId="1966887918">
    <w:abstractNumId w:val="7"/>
  </w:num>
  <w:num w:numId="13" w16cid:durableId="1553351010">
    <w:abstractNumId w:val="5"/>
  </w:num>
  <w:num w:numId="14" w16cid:durableId="10627486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79596622">
    <w:abstractNumId w:val="10"/>
  </w:num>
  <w:num w:numId="16" w16cid:durableId="2659656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01C"/>
    <w:rsid w:val="002354AB"/>
    <w:rsid w:val="002D5C53"/>
    <w:rsid w:val="0039759F"/>
    <w:rsid w:val="003F7A92"/>
    <w:rsid w:val="00650FFC"/>
    <w:rsid w:val="007234E4"/>
    <w:rsid w:val="008B38A3"/>
    <w:rsid w:val="008E6FF9"/>
    <w:rsid w:val="00B8401C"/>
    <w:rsid w:val="00E5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4A113"/>
  <w15:chartTrackingRefBased/>
  <w15:docId w15:val="{2C7F88E3-958C-495F-B89C-0545835F4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840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840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840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840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840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840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840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840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840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840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840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840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8401C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8401C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8401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8401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8401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8401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840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B840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840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B840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840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B8401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8401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B8401C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840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8401C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8401C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unhideWhenUsed/>
    <w:rsid w:val="00650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hu-HU"/>
      <w14:ligatures w14:val="none"/>
    </w:rPr>
  </w:style>
  <w:style w:type="character" w:styleId="Kiemels2">
    <w:name w:val="Strong"/>
    <w:basedOn w:val="Bekezdsalapbettpusa"/>
    <w:uiPriority w:val="22"/>
    <w:qFormat/>
    <w:rsid w:val="00650F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398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Sándor Író</dc:creator>
  <cp:keywords/>
  <dc:description/>
  <cp:lastModifiedBy>Sándor Író</cp:lastModifiedBy>
  <cp:revision>2</cp:revision>
  <dcterms:created xsi:type="dcterms:W3CDTF">2025-09-25T13:21:00Z</dcterms:created>
  <dcterms:modified xsi:type="dcterms:W3CDTF">2025-09-25T13:21:00Z</dcterms:modified>
</cp:coreProperties>
</file>